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25B" w:rsidRDefault="00BC425B" w:rsidP="005A6D70">
      <w:pPr>
        <w:spacing w:line="480" w:lineRule="auto"/>
        <w:jc w:val="center"/>
        <w:rPr>
          <w:b/>
          <w:lang w:val="pt-PT"/>
        </w:rPr>
      </w:pPr>
    </w:p>
    <w:p w:rsidR="001917D5" w:rsidRPr="00C72086" w:rsidRDefault="00C72086" w:rsidP="0042041E">
      <w:pPr>
        <w:spacing w:line="360" w:lineRule="auto"/>
        <w:jc w:val="center"/>
        <w:rPr>
          <w:b/>
          <w:lang w:val="pt-PT"/>
        </w:rPr>
      </w:pPr>
      <w:r w:rsidRPr="00C72086">
        <w:rPr>
          <w:b/>
          <w:lang w:val="pt-PT"/>
        </w:rPr>
        <w:t xml:space="preserve">A utilização do </w:t>
      </w:r>
      <w:proofErr w:type="spellStart"/>
      <w:r w:rsidRPr="00C72086">
        <w:rPr>
          <w:b/>
          <w:lang w:val="pt-PT"/>
        </w:rPr>
        <w:t>eL</w:t>
      </w:r>
      <w:r w:rsidR="005523F2" w:rsidRPr="00C72086">
        <w:rPr>
          <w:b/>
          <w:lang w:val="pt-PT"/>
        </w:rPr>
        <w:t>earning</w:t>
      </w:r>
      <w:proofErr w:type="spellEnd"/>
      <w:r w:rsidR="005523F2" w:rsidRPr="00C72086">
        <w:rPr>
          <w:b/>
          <w:lang w:val="pt-PT"/>
        </w:rPr>
        <w:t xml:space="preserve"> no </w:t>
      </w:r>
      <w:r w:rsidR="001917D5" w:rsidRPr="00C72086">
        <w:rPr>
          <w:b/>
          <w:lang w:val="pt-PT"/>
        </w:rPr>
        <w:t>desenvolvimento de um curso de doutoramento</w:t>
      </w:r>
      <w:r w:rsidR="005523F2" w:rsidRPr="00C72086">
        <w:rPr>
          <w:b/>
          <w:lang w:val="pt-PT"/>
        </w:rPr>
        <w:t xml:space="preserve"> </w:t>
      </w:r>
    </w:p>
    <w:p w:rsidR="005523F2" w:rsidRDefault="005523F2" w:rsidP="0042041E">
      <w:pPr>
        <w:spacing w:line="360" w:lineRule="auto"/>
        <w:jc w:val="center"/>
        <w:rPr>
          <w:b/>
          <w:lang w:val="pt-PT"/>
        </w:rPr>
      </w:pPr>
      <w:proofErr w:type="gramStart"/>
      <w:r w:rsidRPr="00C72086">
        <w:rPr>
          <w:b/>
          <w:lang w:val="pt-PT"/>
        </w:rPr>
        <w:t>em</w:t>
      </w:r>
      <w:proofErr w:type="gramEnd"/>
      <w:r w:rsidRPr="00C72086">
        <w:rPr>
          <w:b/>
          <w:lang w:val="pt-PT"/>
        </w:rPr>
        <w:t xml:space="preserve"> </w:t>
      </w:r>
      <w:r w:rsidR="00C72086" w:rsidRPr="00C72086">
        <w:rPr>
          <w:b/>
          <w:lang w:val="pt-PT"/>
        </w:rPr>
        <w:t>Ciências</w:t>
      </w:r>
      <w:r w:rsidRPr="00C72086">
        <w:rPr>
          <w:b/>
          <w:lang w:val="pt-PT"/>
        </w:rPr>
        <w:t xml:space="preserve"> da </w:t>
      </w:r>
      <w:r w:rsidR="00C72086" w:rsidRPr="00C72086">
        <w:rPr>
          <w:b/>
          <w:lang w:val="pt-PT"/>
        </w:rPr>
        <w:t>Educação</w:t>
      </w:r>
      <w:r w:rsidR="00984591">
        <w:rPr>
          <w:b/>
          <w:lang w:val="pt-PT"/>
        </w:rPr>
        <w:t>,</w:t>
      </w:r>
      <w:r w:rsidRPr="00C72086">
        <w:rPr>
          <w:b/>
          <w:lang w:val="pt-PT"/>
        </w:rPr>
        <w:t xml:space="preserve"> em Moçambique</w:t>
      </w:r>
    </w:p>
    <w:p w:rsidR="00732F8D" w:rsidRPr="005523F2" w:rsidRDefault="00984591" w:rsidP="0042041E">
      <w:pPr>
        <w:spacing w:line="360" w:lineRule="auto"/>
        <w:jc w:val="center"/>
        <w:rPr>
          <w:lang w:val="pt-PT"/>
        </w:rPr>
      </w:pPr>
      <w:r>
        <w:rPr>
          <w:lang w:val="pt-PT"/>
        </w:rPr>
        <w:t>Estudo</w:t>
      </w:r>
      <w:r w:rsidR="001917D5">
        <w:rPr>
          <w:lang w:val="pt-PT"/>
        </w:rPr>
        <w:t xml:space="preserve"> de caso da colaboração entre Universidade Católica Portuguesa</w:t>
      </w:r>
      <w:r w:rsidR="00AD1F58">
        <w:rPr>
          <w:lang w:val="pt-PT"/>
        </w:rPr>
        <w:t xml:space="preserve"> </w:t>
      </w:r>
      <w:r w:rsidR="001917D5">
        <w:rPr>
          <w:lang w:val="pt-PT"/>
        </w:rPr>
        <w:t>e a U</w:t>
      </w:r>
      <w:r w:rsidR="00556D7C" w:rsidRPr="005523F2">
        <w:rPr>
          <w:lang w:val="pt-PT"/>
        </w:rPr>
        <w:t>niv</w:t>
      </w:r>
      <w:r w:rsidR="005523F2">
        <w:rPr>
          <w:lang w:val="pt-PT"/>
        </w:rPr>
        <w:t>ersida</w:t>
      </w:r>
      <w:r w:rsidR="001917D5">
        <w:rPr>
          <w:lang w:val="pt-PT"/>
        </w:rPr>
        <w:t>de C</w:t>
      </w:r>
      <w:r w:rsidR="005523F2">
        <w:rPr>
          <w:lang w:val="pt-PT"/>
        </w:rPr>
        <w:t>atólica de Moçambique</w:t>
      </w:r>
      <w:r w:rsidR="00AD1F58">
        <w:rPr>
          <w:lang w:val="pt-PT"/>
        </w:rPr>
        <w:t xml:space="preserve"> </w:t>
      </w:r>
    </w:p>
    <w:p w:rsidR="00351123" w:rsidRDefault="00351123" w:rsidP="00351123">
      <w:pPr>
        <w:spacing w:after="60"/>
        <w:jc w:val="both"/>
        <w:rPr>
          <w:lang w:val="pt-PT"/>
        </w:rPr>
      </w:pPr>
    </w:p>
    <w:p w:rsidR="0042041E" w:rsidRPr="00883D6D" w:rsidRDefault="0042041E" w:rsidP="0042041E">
      <w:pPr>
        <w:spacing w:after="60"/>
        <w:jc w:val="center"/>
        <w:rPr>
          <w:b/>
        </w:rPr>
      </w:pPr>
      <w:r w:rsidRPr="00883D6D">
        <w:rPr>
          <w:b/>
        </w:rPr>
        <w:t>The use of eLearning in the development of a doctoral program in Education Sciences in Mozambique</w:t>
      </w:r>
    </w:p>
    <w:p w:rsidR="0042041E" w:rsidRPr="006E1F74" w:rsidRDefault="0042041E" w:rsidP="0042041E">
      <w:pPr>
        <w:spacing w:after="60"/>
        <w:jc w:val="center"/>
      </w:pPr>
      <w:r>
        <w:t xml:space="preserve">Case study about </w:t>
      </w:r>
      <w:r w:rsidRPr="006E1F74">
        <w:t>the collaboration between Portuguese Catholic University and Catholic University of Mozambique</w:t>
      </w:r>
    </w:p>
    <w:p w:rsidR="0042041E" w:rsidRPr="0042041E" w:rsidRDefault="0042041E" w:rsidP="00351123">
      <w:pPr>
        <w:spacing w:after="60"/>
        <w:jc w:val="both"/>
      </w:pPr>
    </w:p>
    <w:p w:rsidR="0042041E" w:rsidRPr="0042041E" w:rsidRDefault="0042041E" w:rsidP="00351123">
      <w:pPr>
        <w:spacing w:after="60"/>
        <w:jc w:val="both"/>
      </w:pPr>
    </w:p>
    <w:p w:rsidR="00351123" w:rsidRDefault="00351123" w:rsidP="00351123">
      <w:pPr>
        <w:spacing w:after="60"/>
        <w:jc w:val="both"/>
        <w:rPr>
          <w:lang w:val="pt-PT"/>
        </w:rPr>
      </w:pPr>
      <w:r>
        <w:rPr>
          <w:lang w:val="pt-PT"/>
        </w:rPr>
        <w:t>Autores</w:t>
      </w:r>
      <w:r w:rsidR="0023346D">
        <w:rPr>
          <w:rStyle w:val="FootnoteReference"/>
          <w:lang w:val="pt-PT"/>
        </w:rPr>
        <w:footnoteReference w:id="1"/>
      </w:r>
    </w:p>
    <w:p w:rsidR="00FB6298" w:rsidRPr="006B2EA9" w:rsidRDefault="00FB6298" w:rsidP="00FB6298">
      <w:pPr>
        <w:spacing w:after="60"/>
        <w:jc w:val="center"/>
        <w:rPr>
          <w:sz w:val="20"/>
          <w:szCs w:val="20"/>
          <w:lang w:val="pt-PT"/>
        </w:rPr>
      </w:pPr>
      <w:r w:rsidRPr="006B2EA9">
        <w:rPr>
          <w:sz w:val="20"/>
          <w:szCs w:val="20"/>
          <w:lang w:val="pt-PT"/>
        </w:rPr>
        <w:t xml:space="preserve">José Lagarto, Universidade Católica Portuguesa, </w:t>
      </w:r>
      <w:hyperlink r:id="rId8" w:history="1">
        <w:r w:rsidR="009A7DC9" w:rsidRPr="00966349">
          <w:rPr>
            <w:rStyle w:val="Hyperlink"/>
            <w:sz w:val="20"/>
            <w:szCs w:val="20"/>
            <w:lang w:val="pt-PT"/>
          </w:rPr>
          <w:t>jlagarto@fch.lisboa.ucp.pt</w:t>
        </w:r>
      </w:hyperlink>
    </w:p>
    <w:p w:rsidR="00351123" w:rsidRPr="006B2EA9" w:rsidRDefault="00351123" w:rsidP="00351123">
      <w:pPr>
        <w:spacing w:after="60"/>
        <w:jc w:val="center"/>
        <w:rPr>
          <w:sz w:val="20"/>
          <w:szCs w:val="20"/>
          <w:lang w:val="pt-PT"/>
        </w:rPr>
      </w:pPr>
      <w:r w:rsidRPr="006B2EA9">
        <w:rPr>
          <w:sz w:val="20"/>
          <w:szCs w:val="20"/>
          <w:lang w:val="pt-PT"/>
        </w:rPr>
        <w:t>Isabel Baptista, Universidade Católica Portugu</w:t>
      </w:r>
      <w:r>
        <w:rPr>
          <w:sz w:val="20"/>
          <w:szCs w:val="20"/>
          <w:lang w:val="pt-PT"/>
        </w:rPr>
        <w:t>e</w:t>
      </w:r>
      <w:r w:rsidRPr="006B2EA9">
        <w:rPr>
          <w:sz w:val="20"/>
          <w:szCs w:val="20"/>
          <w:lang w:val="pt-PT"/>
        </w:rPr>
        <w:t>sa,</w:t>
      </w:r>
      <w:r>
        <w:rPr>
          <w:sz w:val="20"/>
          <w:szCs w:val="20"/>
          <w:lang w:val="pt-PT"/>
        </w:rPr>
        <w:t xml:space="preserve"> </w:t>
      </w:r>
      <w:hyperlink r:id="rId9" w:history="1">
        <w:r w:rsidRPr="000A0702">
          <w:rPr>
            <w:rStyle w:val="Hyperlink"/>
            <w:sz w:val="20"/>
            <w:szCs w:val="20"/>
            <w:lang w:val="pt-PT"/>
          </w:rPr>
          <w:t>ibaptista@porto.ucp.pt</w:t>
        </w:r>
      </w:hyperlink>
      <w:r>
        <w:rPr>
          <w:sz w:val="20"/>
          <w:szCs w:val="20"/>
          <w:lang w:val="pt-PT"/>
        </w:rPr>
        <w:t xml:space="preserve"> </w:t>
      </w:r>
    </w:p>
    <w:p w:rsidR="00351123" w:rsidRDefault="00351123" w:rsidP="00351123">
      <w:pPr>
        <w:spacing w:after="60"/>
        <w:jc w:val="center"/>
        <w:rPr>
          <w:sz w:val="20"/>
          <w:szCs w:val="20"/>
          <w:lang w:val="pt-PT"/>
        </w:rPr>
      </w:pPr>
      <w:r w:rsidRPr="006B2EA9">
        <w:rPr>
          <w:sz w:val="20"/>
          <w:szCs w:val="20"/>
          <w:lang w:val="pt-PT"/>
        </w:rPr>
        <w:t>José Matias Alves, Universidade Católica Portuguesa</w:t>
      </w:r>
      <w:r>
        <w:rPr>
          <w:sz w:val="20"/>
          <w:szCs w:val="20"/>
          <w:lang w:val="pt-PT"/>
        </w:rPr>
        <w:t xml:space="preserve">, </w:t>
      </w:r>
      <w:hyperlink r:id="rId10" w:history="1">
        <w:r w:rsidRPr="000A0702">
          <w:rPr>
            <w:rStyle w:val="Hyperlink"/>
            <w:sz w:val="20"/>
            <w:szCs w:val="20"/>
            <w:lang w:val="pt-PT"/>
          </w:rPr>
          <w:t>jalves@porto.ucp.pt</w:t>
        </w:r>
      </w:hyperlink>
      <w:r>
        <w:rPr>
          <w:sz w:val="20"/>
          <w:szCs w:val="20"/>
          <w:lang w:val="pt-PT"/>
        </w:rPr>
        <w:t xml:space="preserve"> </w:t>
      </w:r>
    </w:p>
    <w:p w:rsidR="00351123" w:rsidRPr="006B2EA9" w:rsidRDefault="00351123" w:rsidP="00351123">
      <w:pPr>
        <w:spacing w:after="60"/>
        <w:jc w:val="center"/>
        <w:rPr>
          <w:sz w:val="20"/>
          <w:szCs w:val="20"/>
          <w:lang w:val="pt-PT"/>
        </w:rPr>
      </w:pPr>
      <w:r>
        <w:rPr>
          <w:sz w:val="20"/>
          <w:szCs w:val="20"/>
          <w:lang w:val="pt-PT"/>
        </w:rPr>
        <w:t xml:space="preserve">Vânia Sousa Lima, Universidade Católica Portuguesa, </w:t>
      </w:r>
      <w:hyperlink r:id="rId11" w:history="1">
        <w:r w:rsidRPr="000A0702">
          <w:rPr>
            <w:rStyle w:val="Hyperlink"/>
            <w:sz w:val="20"/>
            <w:szCs w:val="20"/>
            <w:lang w:val="pt-PT"/>
          </w:rPr>
          <w:t>vlima@porto.ucp.pt</w:t>
        </w:r>
      </w:hyperlink>
      <w:r>
        <w:rPr>
          <w:sz w:val="20"/>
          <w:szCs w:val="20"/>
          <w:lang w:val="pt-PT"/>
        </w:rPr>
        <w:t xml:space="preserve"> </w:t>
      </w:r>
    </w:p>
    <w:p w:rsidR="00351123" w:rsidRDefault="00351123" w:rsidP="00351123">
      <w:pPr>
        <w:jc w:val="both"/>
        <w:rPr>
          <w:lang w:val="pt-PT"/>
        </w:rPr>
      </w:pPr>
    </w:p>
    <w:p w:rsidR="00351123" w:rsidRDefault="00351123" w:rsidP="00351123">
      <w:pPr>
        <w:jc w:val="both"/>
        <w:rPr>
          <w:lang w:val="pt-PT"/>
        </w:rPr>
      </w:pPr>
    </w:p>
    <w:p w:rsidR="00351123" w:rsidRDefault="00FD76F3" w:rsidP="00351123">
      <w:pPr>
        <w:jc w:val="both"/>
        <w:rPr>
          <w:lang w:val="pt-PT"/>
        </w:rPr>
      </w:pPr>
      <w:r>
        <w:rPr>
          <w:lang w:val="pt-PT"/>
        </w:rPr>
        <w:t>Resumo</w:t>
      </w:r>
    </w:p>
    <w:p w:rsidR="00351123" w:rsidRDefault="00351123" w:rsidP="00351123">
      <w:pPr>
        <w:jc w:val="both"/>
        <w:rPr>
          <w:lang w:val="pt-PT"/>
        </w:rPr>
      </w:pPr>
    </w:p>
    <w:p w:rsidR="00005A44" w:rsidRPr="0049247E" w:rsidRDefault="00005A44" w:rsidP="00005A44">
      <w:pPr>
        <w:spacing w:line="480" w:lineRule="auto"/>
        <w:jc w:val="both"/>
        <w:rPr>
          <w:lang w:val="pt-PT"/>
        </w:rPr>
      </w:pPr>
      <w:r w:rsidRPr="005523F2">
        <w:rPr>
          <w:lang w:val="pt-PT"/>
        </w:rPr>
        <w:t xml:space="preserve">A oportunidade </w:t>
      </w:r>
      <w:r>
        <w:rPr>
          <w:lang w:val="pt-PT"/>
        </w:rPr>
        <w:t>de realizar um doutoramento em Ciências da E</w:t>
      </w:r>
      <w:r w:rsidRPr="005523F2">
        <w:rPr>
          <w:lang w:val="pt-PT"/>
        </w:rPr>
        <w:t>ducação</w:t>
      </w:r>
      <w:r w:rsidR="005E00E3">
        <w:rPr>
          <w:lang w:val="pt-PT"/>
        </w:rPr>
        <w:t xml:space="preserve"> em Moçambique</w:t>
      </w:r>
      <w:r w:rsidRPr="005523F2">
        <w:rPr>
          <w:lang w:val="pt-PT"/>
        </w:rPr>
        <w:t xml:space="preserve"> nasce</w:t>
      </w:r>
      <w:r>
        <w:rPr>
          <w:lang w:val="pt-PT"/>
        </w:rPr>
        <w:t>u</w:t>
      </w:r>
      <w:r w:rsidRPr="005523F2">
        <w:rPr>
          <w:lang w:val="pt-PT"/>
        </w:rPr>
        <w:t xml:space="preserve"> da necessidade de formação de docentes da UCM</w:t>
      </w:r>
      <w:r w:rsidR="0042041E">
        <w:rPr>
          <w:rStyle w:val="FootnoteReference"/>
          <w:lang w:val="pt-PT"/>
        </w:rPr>
        <w:footnoteReference w:id="2"/>
      </w:r>
      <w:r w:rsidRPr="005523F2">
        <w:rPr>
          <w:lang w:val="pt-PT"/>
        </w:rPr>
        <w:t xml:space="preserve"> e do desejo d</w:t>
      </w:r>
      <w:r>
        <w:rPr>
          <w:lang w:val="pt-PT"/>
        </w:rPr>
        <w:t>a UCP</w:t>
      </w:r>
      <w:r w:rsidR="0042041E">
        <w:rPr>
          <w:rStyle w:val="FootnoteReference"/>
          <w:lang w:val="pt-PT"/>
        </w:rPr>
        <w:footnoteReference w:id="3"/>
      </w:r>
      <w:r>
        <w:rPr>
          <w:lang w:val="pt-PT"/>
        </w:rPr>
        <w:t xml:space="preserve"> em colaborar ativamente neste projeto.</w:t>
      </w:r>
      <w:r w:rsidRPr="005523F2">
        <w:rPr>
          <w:lang w:val="pt-PT"/>
        </w:rPr>
        <w:t xml:space="preserve"> A </w:t>
      </w:r>
      <w:r>
        <w:rPr>
          <w:lang w:val="pt-PT"/>
        </w:rPr>
        <w:t>organização</w:t>
      </w:r>
      <w:r w:rsidRPr="005523F2">
        <w:rPr>
          <w:lang w:val="pt-PT"/>
        </w:rPr>
        <w:t xml:space="preserve"> </w:t>
      </w:r>
      <w:r>
        <w:rPr>
          <w:lang w:val="pt-PT"/>
        </w:rPr>
        <w:t>do</w:t>
      </w:r>
      <w:r w:rsidRPr="005523F2">
        <w:rPr>
          <w:lang w:val="pt-PT"/>
        </w:rPr>
        <w:t xml:space="preserve"> curso em Nampula, com doc</w:t>
      </w:r>
      <w:r>
        <w:rPr>
          <w:lang w:val="pt-PT"/>
        </w:rPr>
        <w:t>entes da UCP, implicava a conce</w:t>
      </w:r>
      <w:r w:rsidRPr="005523F2">
        <w:rPr>
          <w:lang w:val="pt-PT"/>
        </w:rPr>
        <w:t xml:space="preserve">ção de um modelo de formação </w:t>
      </w:r>
      <w:r>
        <w:rPr>
          <w:lang w:val="pt-PT"/>
        </w:rPr>
        <w:t>que garantisse</w:t>
      </w:r>
      <w:r w:rsidRPr="005523F2">
        <w:rPr>
          <w:lang w:val="pt-PT"/>
        </w:rPr>
        <w:t xml:space="preserve"> que o currículo </w:t>
      </w:r>
      <w:r>
        <w:rPr>
          <w:lang w:val="pt-PT"/>
        </w:rPr>
        <w:t>desenvolvido em Portugal</w:t>
      </w:r>
      <w:r w:rsidRPr="005523F2">
        <w:rPr>
          <w:lang w:val="pt-PT"/>
        </w:rPr>
        <w:t xml:space="preserve"> fosse</w:t>
      </w:r>
      <w:r>
        <w:rPr>
          <w:lang w:val="pt-PT"/>
        </w:rPr>
        <w:t>, também neste contexto, integralmente cumprido. Assim, e t</w:t>
      </w:r>
      <w:r w:rsidRPr="005523F2">
        <w:rPr>
          <w:lang w:val="pt-PT"/>
        </w:rPr>
        <w:t>endo em conta que a</w:t>
      </w:r>
      <w:r>
        <w:rPr>
          <w:lang w:val="pt-PT"/>
        </w:rPr>
        <w:t xml:space="preserve"> totalidade da</w:t>
      </w:r>
      <w:r w:rsidRPr="005523F2">
        <w:rPr>
          <w:lang w:val="pt-PT"/>
        </w:rPr>
        <w:t xml:space="preserve"> lecionação não se poderia fazer de forma presencial, definiu-se um modelo </w:t>
      </w:r>
      <w:r>
        <w:rPr>
          <w:lang w:val="pt-PT"/>
        </w:rPr>
        <w:t xml:space="preserve">de ensino a distância, </w:t>
      </w:r>
      <w:r w:rsidRPr="005523F2">
        <w:rPr>
          <w:lang w:val="pt-PT"/>
        </w:rPr>
        <w:t xml:space="preserve">que </w:t>
      </w:r>
      <w:r>
        <w:rPr>
          <w:lang w:val="pt-PT"/>
        </w:rPr>
        <w:t>previa</w:t>
      </w:r>
      <w:r w:rsidRPr="005523F2">
        <w:rPr>
          <w:lang w:val="pt-PT"/>
        </w:rPr>
        <w:t xml:space="preserve"> duas semanas de formação presencial no início de cada semestre e formação </w:t>
      </w:r>
      <w:proofErr w:type="gramStart"/>
      <w:r w:rsidRPr="005523F2">
        <w:rPr>
          <w:lang w:val="pt-PT"/>
        </w:rPr>
        <w:t>online</w:t>
      </w:r>
      <w:proofErr w:type="gramEnd"/>
      <w:r w:rsidRPr="005523F2">
        <w:rPr>
          <w:lang w:val="pt-PT"/>
        </w:rPr>
        <w:t xml:space="preserve"> entre as sessões presenciais.</w:t>
      </w:r>
      <w:r>
        <w:rPr>
          <w:lang w:val="pt-PT"/>
        </w:rPr>
        <w:t xml:space="preserve"> O</w:t>
      </w:r>
      <w:r w:rsidRPr="0049247E">
        <w:rPr>
          <w:lang w:val="pt-PT"/>
        </w:rPr>
        <w:t xml:space="preserve"> desenvolvimento </w:t>
      </w:r>
      <w:r w:rsidRPr="0049247E">
        <w:rPr>
          <w:lang w:val="pt-PT"/>
        </w:rPr>
        <w:lastRenderedPageBreak/>
        <w:t xml:space="preserve">curricular </w:t>
      </w:r>
      <w:r>
        <w:rPr>
          <w:lang w:val="pt-PT"/>
        </w:rPr>
        <w:t>incluiu</w:t>
      </w:r>
      <w:r w:rsidRPr="0049247E">
        <w:rPr>
          <w:lang w:val="pt-PT"/>
        </w:rPr>
        <w:t xml:space="preserve"> a realização de atividades programadas</w:t>
      </w:r>
      <w:r w:rsidR="005E00E3">
        <w:rPr>
          <w:lang w:val="pt-PT"/>
        </w:rPr>
        <w:t>,</w:t>
      </w:r>
      <w:r>
        <w:rPr>
          <w:lang w:val="pt-PT"/>
        </w:rPr>
        <w:t xml:space="preserve"> muito</w:t>
      </w:r>
      <w:r w:rsidRPr="0049247E">
        <w:rPr>
          <w:lang w:val="pt-PT"/>
        </w:rPr>
        <w:t xml:space="preserve"> </w:t>
      </w:r>
      <w:proofErr w:type="gramStart"/>
      <w:r w:rsidRPr="0049247E">
        <w:rPr>
          <w:lang w:val="pt-PT"/>
        </w:rPr>
        <w:t>centradas na realidade moçambicana</w:t>
      </w:r>
      <w:proofErr w:type="gramEnd"/>
      <w:r w:rsidRPr="0049247E">
        <w:rPr>
          <w:lang w:val="pt-PT"/>
        </w:rPr>
        <w:t>.</w:t>
      </w:r>
    </w:p>
    <w:p w:rsidR="00351123" w:rsidRPr="005523F2" w:rsidRDefault="00351123" w:rsidP="00351123">
      <w:pPr>
        <w:jc w:val="both"/>
        <w:rPr>
          <w:lang w:val="pt-PT"/>
        </w:rPr>
      </w:pPr>
    </w:p>
    <w:p w:rsidR="00351123" w:rsidRPr="005C0BF3" w:rsidRDefault="00351123" w:rsidP="00351123">
      <w:pPr>
        <w:ind w:left="1440" w:hanging="1440"/>
        <w:rPr>
          <w:lang w:val="pt-PT"/>
        </w:rPr>
      </w:pPr>
      <w:proofErr w:type="gramStart"/>
      <w:r>
        <w:rPr>
          <w:lang w:val="pt-PT"/>
        </w:rPr>
        <w:t>Palavras chave:  cooperação</w:t>
      </w:r>
      <w:proofErr w:type="gramEnd"/>
      <w:r>
        <w:rPr>
          <w:lang w:val="pt-PT"/>
        </w:rPr>
        <w:t xml:space="preserve"> para o desenvolvimento, formaç</w:t>
      </w:r>
      <w:r w:rsidR="005E00E3">
        <w:rPr>
          <w:lang w:val="pt-PT"/>
        </w:rPr>
        <w:t xml:space="preserve">ão de docentes universitários, </w:t>
      </w:r>
      <w:proofErr w:type="spellStart"/>
      <w:r w:rsidR="005E00E3">
        <w:rPr>
          <w:lang w:val="pt-PT"/>
        </w:rPr>
        <w:t>b</w:t>
      </w:r>
      <w:r>
        <w:rPr>
          <w:lang w:val="pt-PT"/>
        </w:rPr>
        <w:t>learning</w:t>
      </w:r>
      <w:proofErr w:type="spellEnd"/>
      <w:r>
        <w:rPr>
          <w:lang w:val="pt-PT"/>
        </w:rPr>
        <w:t xml:space="preserve">, </w:t>
      </w:r>
      <w:r w:rsidR="005E00E3">
        <w:rPr>
          <w:lang w:val="pt-PT"/>
        </w:rPr>
        <w:t>formação a distância</w:t>
      </w:r>
      <w:r w:rsidR="00C02531">
        <w:rPr>
          <w:lang w:val="pt-PT"/>
        </w:rPr>
        <w:t xml:space="preserve">, </w:t>
      </w:r>
      <w:proofErr w:type="spellStart"/>
      <w:r w:rsidR="00C02531">
        <w:rPr>
          <w:lang w:val="pt-PT"/>
        </w:rPr>
        <w:t>L</w:t>
      </w:r>
      <w:r w:rsidR="00655819">
        <w:rPr>
          <w:lang w:val="pt-PT"/>
        </w:rPr>
        <w:t>earning</w:t>
      </w:r>
      <w:proofErr w:type="spellEnd"/>
      <w:r w:rsidR="00655819">
        <w:rPr>
          <w:lang w:val="pt-PT"/>
        </w:rPr>
        <w:t xml:space="preserve"> </w:t>
      </w:r>
      <w:r w:rsidR="00C02531">
        <w:rPr>
          <w:lang w:val="pt-PT"/>
        </w:rPr>
        <w:t>M</w:t>
      </w:r>
      <w:r w:rsidR="00655819">
        <w:rPr>
          <w:lang w:val="pt-PT"/>
        </w:rPr>
        <w:t xml:space="preserve">anagement </w:t>
      </w:r>
      <w:proofErr w:type="spellStart"/>
      <w:r w:rsidR="00C02531">
        <w:rPr>
          <w:lang w:val="pt-PT"/>
        </w:rPr>
        <w:t>S</w:t>
      </w:r>
      <w:r w:rsidR="00655819">
        <w:rPr>
          <w:lang w:val="pt-PT"/>
        </w:rPr>
        <w:t>ystems</w:t>
      </w:r>
      <w:proofErr w:type="spellEnd"/>
      <w:r w:rsidR="00C02531">
        <w:rPr>
          <w:lang w:val="pt-PT"/>
        </w:rPr>
        <w:t xml:space="preserve">, </w:t>
      </w:r>
      <w:r w:rsidR="00655819">
        <w:rPr>
          <w:lang w:val="pt-PT"/>
        </w:rPr>
        <w:t xml:space="preserve"> </w:t>
      </w:r>
      <w:r w:rsidR="00C02531">
        <w:rPr>
          <w:lang w:val="pt-PT"/>
        </w:rPr>
        <w:t xml:space="preserve">avaliação em </w:t>
      </w:r>
      <w:proofErr w:type="spellStart"/>
      <w:r w:rsidR="00C02531">
        <w:rPr>
          <w:lang w:val="pt-PT"/>
        </w:rPr>
        <w:t>eLearnig</w:t>
      </w:r>
      <w:proofErr w:type="spellEnd"/>
    </w:p>
    <w:p w:rsidR="00732F8D" w:rsidRDefault="00732F8D" w:rsidP="005A6D70">
      <w:pPr>
        <w:spacing w:line="480" w:lineRule="auto"/>
        <w:jc w:val="both"/>
        <w:rPr>
          <w:lang w:val="pt-PT"/>
        </w:rPr>
      </w:pPr>
    </w:p>
    <w:p w:rsidR="00655819" w:rsidRPr="00005EAE" w:rsidRDefault="00655819" w:rsidP="00655819">
      <w:pPr>
        <w:spacing w:line="480" w:lineRule="auto"/>
        <w:jc w:val="both"/>
      </w:pPr>
      <w:r>
        <w:t>Abstract</w:t>
      </w:r>
    </w:p>
    <w:p w:rsidR="00655819" w:rsidRDefault="00655819" w:rsidP="00655819">
      <w:pPr>
        <w:spacing w:line="480" w:lineRule="auto"/>
        <w:jc w:val="both"/>
      </w:pPr>
      <w:r w:rsidRPr="006E1F74">
        <w:t>The opportunity to do a doctorate in Education Sciences</w:t>
      </w:r>
      <w:r>
        <w:t xml:space="preserve"> was due to the necessity of </w:t>
      </w:r>
      <w:r w:rsidRPr="006E1F74">
        <w:t>training of UCM</w:t>
      </w:r>
      <w:r>
        <w:t xml:space="preserve"> professors and to </w:t>
      </w:r>
      <w:r w:rsidRPr="006E1F74">
        <w:t xml:space="preserve">the </w:t>
      </w:r>
      <w:r w:rsidRPr="00C74610">
        <w:t>desire</w:t>
      </w:r>
      <w:r w:rsidRPr="006E1F74">
        <w:t xml:space="preserve"> of UCP </w:t>
      </w:r>
      <w:r>
        <w:t xml:space="preserve">in collaborate actively in the development of the teaching staff at the sister institution. </w:t>
      </w:r>
      <w:r w:rsidRPr="008330F7">
        <w:t>The organi</w:t>
      </w:r>
      <w:r>
        <w:t xml:space="preserve">zation of the doctoral program </w:t>
      </w:r>
      <w:r w:rsidRPr="008330F7">
        <w:t xml:space="preserve">in </w:t>
      </w:r>
      <w:proofErr w:type="spellStart"/>
      <w:r w:rsidRPr="008330F7">
        <w:t>Nampula</w:t>
      </w:r>
      <w:proofErr w:type="spellEnd"/>
      <w:r w:rsidRPr="008330F7">
        <w:t xml:space="preserve">, with professors from UCP, </w:t>
      </w:r>
      <w:r>
        <w:t xml:space="preserve">involved the conception of a training model that would ensure that the curriculum developed in Portugal was, also in this context, fully complied. Therefore, taking into account the total teaching hours it wouldn't be possible to do it through face to face classes. So, was defined a model of distance learning, a blended learning system, which included two weeks of tutorial classes at the beginning of each semester and online training between face to face sessions. </w:t>
      </w:r>
      <w:r w:rsidRPr="00FB0304">
        <w:t>The planning and the curriculum development included carrying out scheduled activities focused on Mozambican</w:t>
      </w:r>
      <w:r>
        <w:t xml:space="preserve"> reality.</w:t>
      </w:r>
    </w:p>
    <w:p w:rsidR="00655819" w:rsidRPr="00FB0304" w:rsidRDefault="00655819" w:rsidP="00655819">
      <w:pPr>
        <w:jc w:val="both"/>
      </w:pPr>
      <w:r w:rsidRPr="00FB0304">
        <w:t xml:space="preserve">Key words:  cooperation for development, training of university </w:t>
      </w:r>
      <w:r>
        <w:t>professors</w:t>
      </w:r>
      <w:r w:rsidRPr="00FB0304">
        <w:t xml:space="preserve">, eLearning, </w:t>
      </w:r>
      <w:r w:rsidRPr="00655819">
        <w:t>L</w:t>
      </w:r>
      <w:r>
        <w:t>earning Management System,</w:t>
      </w:r>
      <w:r w:rsidRPr="00655819">
        <w:t xml:space="preserve"> evaluation </w:t>
      </w:r>
      <w:r>
        <w:t xml:space="preserve">in </w:t>
      </w:r>
      <w:r w:rsidRPr="00655819">
        <w:t>eLearni</w:t>
      </w:r>
      <w:r>
        <w:t>n</w:t>
      </w:r>
      <w:r w:rsidRPr="00655819">
        <w:t>g</w:t>
      </w:r>
    </w:p>
    <w:p w:rsidR="00655819" w:rsidRPr="00655819" w:rsidRDefault="00655819" w:rsidP="005A6D70">
      <w:pPr>
        <w:spacing w:line="480" w:lineRule="auto"/>
        <w:jc w:val="both"/>
      </w:pPr>
    </w:p>
    <w:p w:rsidR="00351123" w:rsidRPr="00655819" w:rsidRDefault="00351123" w:rsidP="005A6D70">
      <w:pPr>
        <w:spacing w:line="480" w:lineRule="auto"/>
        <w:jc w:val="both"/>
        <w:rPr>
          <w:b/>
        </w:rPr>
      </w:pPr>
    </w:p>
    <w:p w:rsidR="00732F8D" w:rsidRPr="005523F2" w:rsidRDefault="00556D7C" w:rsidP="005A6D70">
      <w:pPr>
        <w:pStyle w:val="Subtitle"/>
        <w:spacing w:line="480" w:lineRule="auto"/>
        <w:rPr>
          <w:lang w:val="pt-PT"/>
        </w:rPr>
      </w:pPr>
      <w:r w:rsidRPr="005523F2">
        <w:rPr>
          <w:lang w:val="pt-PT"/>
        </w:rPr>
        <w:t>Introdução</w:t>
      </w:r>
    </w:p>
    <w:p w:rsidR="00732F8D" w:rsidRPr="005523F2" w:rsidRDefault="00556D7C" w:rsidP="005A6D70">
      <w:pPr>
        <w:spacing w:line="480" w:lineRule="auto"/>
        <w:jc w:val="both"/>
        <w:rPr>
          <w:lang w:val="pt-PT"/>
        </w:rPr>
      </w:pPr>
      <w:r w:rsidRPr="005523F2">
        <w:rPr>
          <w:lang w:val="pt-PT"/>
        </w:rPr>
        <w:t xml:space="preserve">A oportunidade de realizar um </w:t>
      </w:r>
      <w:r w:rsidR="00AD1F58">
        <w:rPr>
          <w:lang w:val="pt-PT"/>
        </w:rPr>
        <w:t xml:space="preserve">curso de </w:t>
      </w:r>
      <w:r w:rsidRPr="005523F2">
        <w:rPr>
          <w:lang w:val="pt-PT"/>
        </w:rPr>
        <w:t>doutoramento em ciências da educação</w:t>
      </w:r>
      <w:r w:rsidR="00AD1F58">
        <w:rPr>
          <w:lang w:val="pt-PT"/>
        </w:rPr>
        <w:t xml:space="preserve"> em Moçambique </w:t>
      </w:r>
      <w:r w:rsidRPr="005523F2">
        <w:rPr>
          <w:lang w:val="pt-PT"/>
        </w:rPr>
        <w:t>nasce</w:t>
      </w:r>
      <w:r w:rsidR="001917D5">
        <w:rPr>
          <w:lang w:val="pt-PT"/>
        </w:rPr>
        <w:t>u</w:t>
      </w:r>
      <w:r w:rsidRPr="005523F2">
        <w:rPr>
          <w:lang w:val="pt-PT"/>
        </w:rPr>
        <w:t xml:space="preserve"> da necessidade de formação de docentes da UCM e do desejo da </w:t>
      </w:r>
      <w:r w:rsidRPr="005523F2">
        <w:rPr>
          <w:lang w:val="pt-PT"/>
        </w:rPr>
        <w:lastRenderedPageBreak/>
        <w:t>UCP em colaborar ativamente no desenvolvimento dos quadros da instituição irmã. Num proc</w:t>
      </w:r>
      <w:bookmarkStart w:id="0" w:name="_GoBack"/>
      <w:bookmarkEnd w:id="0"/>
      <w:r w:rsidRPr="005523F2">
        <w:rPr>
          <w:lang w:val="pt-PT"/>
        </w:rPr>
        <w:t xml:space="preserve">esso solidário mobilizaram-se recursos, vontades </w:t>
      </w:r>
      <w:r w:rsidR="00AD1F58">
        <w:rPr>
          <w:lang w:val="pt-PT"/>
        </w:rPr>
        <w:t>e predisposições que permitiram</w:t>
      </w:r>
      <w:r w:rsidRPr="005523F2">
        <w:rPr>
          <w:lang w:val="pt-PT"/>
        </w:rPr>
        <w:t xml:space="preserve"> sup</w:t>
      </w:r>
      <w:r w:rsidR="001917D5">
        <w:rPr>
          <w:lang w:val="pt-PT"/>
        </w:rPr>
        <w:t xml:space="preserve">erar os </w:t>
      </w:r>
      <w:r w:rsidR="00AD1F58">
        <w:rPr>
          <w:lang w:val="pt-PT"/>
        </w:rPr>
        <w:t xml:space="preserve">grandes </w:t>
      </w:r>
      <w:r w:rsidR="001917D5">
        <w:rPr>
          <w:lang w:val="pt-PT"/>
        </w:rPr>
        <w:t>desafios que este proje</w:t>
      </w:r>
      <w:r w:rsidRPr="005523F2">
        <w:rPr>
          <w:lang w:val="pt-PT"/>
        </w:rPr>
        <w:t>to colocou.</w:t>
      </w:r>
    </w:p>
    <w:p w:rsidR="00732F8D" w:rsidRPr="005523F2" w:rsidRDefault="00556D7C" w:rsidP="005A6D70">
      <w:pPr>
        <w:spacing w:line="480" w:lineRule="auto"/>
        <w:jc w:val="both"/>
        <w:rPr>
          <w:lang w:val="pt-PT"/>
        </w:rPr>
      </w:pPr>
      <w:r w:rsidRPr="005523F2">
        <w:rPr>
          <w:lang w:val="pt-PT"/>
        </w:rPr>
        <w:t>Primeiro</w:t>
      </w:r>
      <w:r w:rsidR="009849BD">
        <w:rPr>
          <w:lang w:val="pt-PT"/>
        </w:rPr>
        <w:t>,</w:t>
      </w:r>
      <w:r w:rsidRPr="005523F2">
        <w:rPr>
          <w:lang w:val="pt-PT"/>
        </w:rPr>
        <w:t xml:space="preserve"> foi a vontade </w:t>
      </w:r>
      <w:r w:rsidRPr="00AD1F58">
        <w:rPr>
          <w:lang w:val="pt-PT"/>
        </w:rPr>
        <w:t xml:space="preserve">de </w:t>
      </w:r>
      <w:r w:rsidR="009849BD">
        <w:rPr>
          <w:lang w:val="pt-PT"/>
        </w:rPr>
        <w:t>alguns</w:t>
      </w:r>
      <w:r w:rsidRPr="00AD1F58">
        <w:rPr>
          <w:lang w:val="pt-PT"/>
        </w:rPr>
        <w:t xml:space="preserve"> </w:t>
      </w:r>
      <w:r w:rsidR="00AD1F58">
        <w:rPr>
          <w:lang w:val="pt-PT"/>
        </w:rPr>
        <w:t>candidatos que não da UCM, mas de outras organizações de Nampula</w:t>
      </w:r>
      <w:r w:rsidR="00733B47">
        <w:rPr>
          <w:rStyle w:val="FootnoteReference"/>
          <w:lang w:val="pt-PT"/>
        </w:rPr>
        <w:footnoteReference w:id="4"/>
      </w:r>
      <w:r w:rsidR="00AD1F58">
        <w:rPr>
          <w:lang w:val="pt-PT"/>
        </w:rPr>
        <w:t>,</w:t>
      </w:r>
      <w:r w:rsidR="001917D5">
        <w:rPr>
          <w:lang w:val="pt-PT"/>
        </w:rPr>
        <w:t xml:space="preserve"> em</w:t>
      </w:r>
      <w:r w:rsidRPr="005523F2">
        <w:rPr>
          <w:lang w:val="pt-PT"/>
        </w:rPr>
        <w:t xml:space="preserve"> frequentar este curso, oportunidade única de formação nas suas vidas. Segundo</w:t>
      </w:r>
      <w:r w:rsidR="009849BD">
        <w:rPr>
          <w:lang w:val="pt-PT"/>
        </w:rPr>
        <w:t>,</w:t>
      </w:r>
      <w:r w:rsidRPr="005523F2">
        <w:rPr>
          <w:lang w:val="pt-PT"/>
        </w:rPr>
        <w:t xml:space="preserve"> foi a necessidade de </w:t>
      </w:r>
      <w:r w:rsidR="00C020D3">
        <w:rPr>
          <w:lang w:val="pt-PT"/>
        </w:rPr>
        <w:t>lidar com um grupo grande</w:t>
      </w:r>
      <w:r w:rsidRPr="005523F2">
        <w:rPr>
          <w:lang w:val="pt-PT"/>
        </w:rPr>
        <w:t xml:space="preserve">, em </w:t>
      </w:r>
      <w:r w:rsidR="001917D5" w:rsidRPr="005523F2">
        <w:rPr>
          <w:lang w:val="pt-PT"/>
        </w:rPr>
        <w:t>princípio</w:t>
      </w:r>
      <w:r w:rsidRPr="005523F2">
        <w:rPr>
          <w:lang w:val="pt-PT"/>
        </w:rPr>
        <w:t xml:space="preserve"> </w:t>
      </w:r>
      <w:r w:rsidR="001917D5">
        <w:rPr>
          <w:lang w:val="pt-PT"/>
        </w:rPr>
        <w:t>previsto para</w:t>
      </w:r>
      <w:r w:rsidRPr="005523F2">
        <w:rPr>
          <w:lang w:val="pt-PT"/>
        </w:rPr>
        <w:t xml:space="preserve"> 16 doutorandos mas que</w:t>
      </w:r>
      <w:r w:rsidR="001917D5">
        <w:rPr>
          <w:lang w:val="pt-PT"/>
        </w:rPr>
        <w:t>,</w:t>
      </w:r>
      <w:r w:rsidRPr="005523F2">
        <w:rPr>
          <w:lang w:val="pt-PT"/>
        </w:rPr>
        <w:t xml:space="preserve"> por </w:t>
      </w:r>
      <w:r w:rsidR="009A7DC9">
        <w:rPr>
          <w:lang w:val="pt-PT"/>
        </w:rPr>
        <w:t>necessidades estratégicas locais de alargar a oferta a instituições de natureza estatal que manifestaram interesse em participar</w:t>
      </w:r>
      <w:r w:rsidR="00C020D3">
        <w:rPr>
          <w:rStyle w:val="FootnoteReference"/>
          <w:lang w:val="pt-PT"/>
        </w:rPr>
        <w:footnoteReference w:id="5"/>
      </w:r>
      <w:r w:rsidR="00AD1F58">
        <w:rPr>
          <w:lang w:val="pt-PT"/>
        </w:rPr>
        <w:t>,</w:t>
      </w:r>
      <w:r w:rsidRPr="005523F2">
        <w:rPr>
          <w:lang w:val="pt-PT"/>
        </w:rPr>
        <w:t xml:space="preserve"> </w:t>
      </w:r>
      <w:r w:rsidR="00C02531">
        <w:rPr>
          <w:lang w:val="pt-PT"/>
        </w:rPr>
        <w:t>a</w:t>
      </w:r>
      <w:r w:rsidR="00C02531" w:rsidRPr="005523F2">
        <w:rPr>
          <w:lang w:val="pt-PT"/>
        </w:rPr>
        <w:t>cabou</w:t>
      </w:r>
      <w:r w:rsidRPr="005523F2">
        <w:rPr>
          <w:lang w:val="pt-PT"/>
        </w:rPr>
        <w:t xml:space="preserve"> por se fixar em 26</w:t>
      </w:r>
      <w:r w:rsidR="004B7776">
        <w:rPr>
          <w:lang w:val="pt-PT"/>
        </w:rPr>
        <w:t xml:space="preserve"> elementos. Terceiro</w:t>
      </w:r>
      <w:proofErr w:type="gramStart"/>
      <w:r w:rsidR="007D3A14">
        <w:rPr>
          <w:lang w:val="pt-PT"/>
        </w:rPr>
        <w:t>,</w:t>
      </w:r>
      <w:proofErr w:type="gramEnd"/>
      <w:r w:rsidR="004B7776">
        <w:rPr>
          <w:lang w:val="pt-PT"/>
        </w:rPr>
        <w:t xml:space="preserve"> foi a distâ</w:t>
      </w:r>
      <w:r w:rsidRPr="005523F2">
        <w:rPr>
          <w:lang w:val="pt-PT"/>
        </w:rPr>
        <w:t>ncia física a que iríamos estar sujeitos durante os momentos de aprendizagem. Quarto</w:t>
      </w:r>
      <w:r w:rsidR="00182D1D">
        <w:rPr>
          <w:lang w:val="pt-PT"/>
        </w:rPr>
        <w:t>,</w:t>
      </w:r>
      <w:r w:rsidRPr="005523F2">
        <w:rPr>
          <w:lang w:val="pt-PT"/>
        </w:rPr>
        <w:t xml:space="preserve"> a evidente heterogeneidade do grupo, com pontos de partid</w:t>
      </w:r>
      <w:r w:rsidR="00AD1F58">
        <w:rPr>
          <w:lang w:val="pt-PT"/>
        </w:rPr>
        <w:t>a e es</w:t>
      </w:r>
      <w:r w:rsidR="001917D5">
        <w:rPr>
          <w:lang w:val="pt-PT"/>
        </w:rPr>
        <w:t>tórias de vida muito</w:t>
      </w:r>
      <w:r w:rsidRPr="005523F2">
        <w:rPr>
          <w:lang w:val="pt-PT"/>
        </w:rPr>
        <w:t xml:space="preserve"> diferentes</w:t>
      </w:r>
      <w:r w:rsidR="00AD1F58">
        <w:rPr>
          <w:lang w:val="pt-PT"/>
        </w:rPr>
        <w:t>,</w:t>
      </w:r>
      <w:r w:rsidRPr="005523F2">
        <w:rPr>
          <w:lang w:val="pt-PT"/>
        </w:rPr>
        <w:t xml:space="preserve"> o que iria colocar problemas </w:t>
      </w:r>
      <w:r w:rsidR="001917D5" w:rsidRPr="005523F2">
        <w:rPr>
          <w:lang w:val="pt-PT"/>
        </w:rPr>
        <w:t xml:space="preserve">acrescidos </w:t>
      </w:r>
      <w:r w:rsidR="001917D5">
        <w:rPr>
          <w:lang w:val="pt-PT"/>
        </w:rPr>
        <w:t xml:space="preserve">e desafios porventura enriquecedores </w:t>
      </w:r>
      <w:r w:rsidRPr="005523F2">
        <w:rPr>
          <w:lang w:val="pt-PT"/>
        </w:rPr>
        <w:t>ao desenvolvimento harmonioso do processo formativo.</w:t>
      </w:r>
    </w:p>
    <w:p w:rsidR="00732F8D" w:rsidRPr="005523F2" w:rsidRDefault="001917D5" w:rsidP="005A6D70">
      <w:pPr>
        <w:spacing w:line="480" w:lineRule="auto"/>
        <w:jc w:val="both"/>
        <w:rPr>
          <w:lang w:val="pt-PT"/>
        </w:rPr>
      </w:pPr>
      <w:r>
        <w:rPr>
          <w:lang w:val="pt-PT"/>
        </w:rPr>
        <w:t>Tendo em conta</w:t>
      </w:r>
      <w:r w:rsidR="00556D7C" w:rsidRPr="005523F2">
        <w:rPr>
          <w:lang w:val="pt-PT"/>
        </w:rPr>
        <w:t xml:space="preserve"> estas premissas e </w:t>
      </w:r>
      <w:r>
        <w:rPr>
          <w:lang w:val="pt-PT"/>
        </w:rPr>
        <w:t xml:space="preserve">suficientemente bem </w:t>
      </w:r>
      <w:r w:rsidR="00556D7C" w:rsidRPr="005523F2">
        <w:rPr>
          <w:lang w:val="pt-PT"/>
        </w:rPr>
        <w:t xml:space="preserve">ponderadas as </w:t>
      </w:r>
      <w:r w:rsidR="005E00E3">
        <w:rPr>
          <w:lang w:val="pt-PT"/>
        </w:rPr>
        <w:t>forças existentes</w:t>
      </w:r>
      <w:r w:rsidR="00AD1F58">
        <w:rPr>
          <w:lang w:val="pt-PT"/>
        </w:rPr>
        <w:t>,</w:t>
      </w:r>
      <w:r>
        <w:rPr>
          <w:lang w:val="pt-PT"/>
        </w:rPr>
        <w:t xml:space="preserve"> o proje</w:t>
      </w:r>
      <w:r w:rsidR="00556D7C" w:rsidRPr="005523F2">
        <w:rPr>
          <w:lang w:val="pt-PT"/>
        </w:rPr>
        <w:t xml:space="preserve">to arrancou. </w:t>
      </w:r>
      <w:r>
        <w:rPr>
          <w:lang w:val="pt-PT"/>
        </w:rPr>
        <w:t>No nosso artigo</w:t>
      </w:r>
      <w:r w:rsidR="00556D7C" w:rsidRPr="005523F2">
        <w:rPr>
          <w:lang w:val="pt-PT"/>
        </w:rPr>
        <w:t xml:space="preserve"> daremos o testemunho do caminho percorrido, das metas atingidas e do muito que todos aprendemos. A nossa imersão numa cultura diferente, </w:t>
      </w:r>
      <w:r w:rsidR="00C510ED">
        <w:rPr>
          <w:lang w:val="pt-PT"/>
        </w:rPr>
        <w:t xml:space="preserve">a interação desenvolvida, </w:t>
      </w:r>
      <w:r w:rsidR="00556D7C" w:rsidRPr="005523F2">
        <w:rPr>
          <w:lang w:val="pt-PT"/>
        </w:rPr>
        <w:t xml:space="preserve">o sentir das necessidades e anseios, a comunhão de ideais, foi um cadinho de aprendizagem para todos os que puderam participar nesta aventura. </w:t>
      </w:r>
    </w:p>
    <w:p w:rsidR="00732F8D" w:rsidRDefault="00732F8D" w:rsidP="005A6D70">
      <w:pPr>
        <w:spacing w:line="480" w:lineRule="auto"/>
        <w:jc w:val="both"/>
        <w:rPr>
          <w:lang w:val="pt-PT"/>
        </w:rPr>
      </w:pPr>
    </w:p>
    <w:p w:rsidR="0042041E" w:rsidRPr="005523F2" w:rsidRDefault="0042041E" w:rsidP="005A6D70">
      <w:pPr>
        <w:spacing w:line="480" w:lineRule="auto"/>
        <w:jc w:val="both"/>
        <w:rPr>
          <w:lang w:val="pt-PT"/>
        </w:rPr>
      </w:pPr>
    </w:p>
    <w:p w:rsidR="00732F8D" w:rsidRPr="00AD1F58" w:rsidRDefault="00556D7C" w:rsidP="005A6D70">
      <w:pPr>
        <w:pStyle w:val="Subtitle"/>
        <w:spacing w:line="480" w:lineRule="auto"/>
        <w:rPr>
          <w:lang w:val="pt-PT"/>
        </w:rPr>
      </w:pPr>
      <w:r w:rsidRPr="00AD1F58">
        <w:rPr>
          <w:lang w:val="pt-PT"/>
        </w:rPr>
        <w:lastRenderedPageBreak/>
        <w:t>Modelo de cooperação institucional entre universidades</w:t>
      </w:r>
    </w:p>
    <w:p w:rsidR="00AD1F58" w:rsidRDefault="00027A9F" w:rsidP="005A6D70">
      <w:pPr>
        <w:spacing w:line="480" w:lineRule="auto"/>
        <w:jc w:val="both"/>
        <w:rPr>
          <w:lang w:val="pt-PT"/>
        </w:rPr>
      </w:pPr>
      <w:r w:rsidRPr="00AD1F58">
        <w:rPr>
          <w:lang w:val="pt-PT"/>
        </w:rPr>
        <w:t>A formação de docentes do ensino superior passa n</w:t>
      </w:r>
      <w:r w:rsidR="0034287B" w:rsidRPr="00AD1F58">
        <w:rPr>
          <w:lang w:val="pt-PT"/>
        </w:rPr>
        <w:t>ecessariamente pela obtenção do</w:t>
      </w:r>
      <w:r w:rsidRPr="00AD1F58">
        <w:rPr>
          <w:lang w:val="pt-PT"/>
        </w:rPr>
        <w:t xml:space="preserve"> grau académico de doutor, situação que a UCM não estava habilitada para realizar sozin</w:t>
      </w:r>
      <w:r w:rsidR="00733B47">
        <w:rPr>
          <w:lang w:val="pt-PT"/>
        </w:rPr>
        <w:t xml:space="preserve">ha </w:t>
      </w:r>
      <w:r w:rsidR="00733B47" w:rsidRPr="00C020D3">
        <w:rPr>
          <w:color w:val="000000" w:themeColor="text1"/>
          <w:lang w:val="pt-PT"/>
        </w:rPr>
        <w:t>dada</w:t>
      </w:r>
      <w:r w:rsidR="00733B47">
        <w:rPr>
          <w:color w:val="FF0000"/>
          <w:lang w:val="pt-PT"/>
        </w:rPr>
        <w:t xml:space="preserve"> </w:t>
      </w:r>
      <w:r w:rsidR="00733B47">
        <w:rPr>
          <w:lang w:val="pt-PT"/>
        </w:rPr>
        <w:t>a</w:t>
      </w:r>
      <w:r w:rsidR="00C020D3">
        <w:rPr>
          <w:lang w:val="pt-PT"/>
        </w:rPr>
        <w:t xml:space="preserve"> sua</w:t>
      </w:r>
      <w:r w:rsidR="00AD1F58">
        <w:rPr>
          <w:lang w:val="pt-PT"/>
        </w:rPr>
        <w:t xml:space="preserve"> escassez de docentes com este </w:t>
      </w:r>
      <w:r w:rsidRPr="00AD1F58">
        <w:rPr>
          <w:lang w:val="pt-PT"/>
        </w:rPr>
        <w:t>grau</w:t>
      </w:r>
      <w:r w:rsidR="00C020D3">
        <w:rPr>
          <w:lang w:val="pt-PT"/>
        </w:rPr>
        <w:t xml:space="preserve">. </w:t>
      </w:r>
      <w:r w:rsidRPr="00AD1F58">
        <w:rPr>
          <w:lang w:val="pt-PT"/>
        </w:rPr>
        <w:t>Desta necessidade nasce</w:t>
      </w:r>
      <w:r w:rsidR="005E00E3">
        <w:rPr>
          <w:lang w:val="pt-PT"/>
        </w:rPr>
        <w:t>u</w:t>
      </w:r>
      <w:r w:rsidR="00AD1F58">
        <w:rPr>
          <w:lang w:val="pt-PT"/>
        </w:rPr>
        <w:t xml:space="preserve"> assim</w:t>
      </w:r>
      <w:r w:rsidR="007D3A14">
        <w:rPr>
          <w:lang w:val="pt-PT"/>
        </w:rPr>
        <w:t xml:space="preserve"> a oportunidade de</w:t>
      </w:r>
      <w:r w:rsidRPr="00AD1F58">
        <w:rPr>
          <w:lang w:val="pt-PT"/>
        </w:rPr>
        <w:t xml:space="preserve"> realização de um curso de doutoramento tendo em vista possibilitar a obtenção do grau de doutor </w:t>
      </w:r>
      <w:r w:rsidR="005E00E3">
        <w:rPr>
          <w:lang w:val="pt-PT"/>
        </w:rPr>
        <w:t>a</w:t>
      </w:r>
      <w:r w:rsidRPr="00AD1F58">
        <w:rPr>
          <w:lang w:val="pt-PT"/>
        </w:rPr>
        <w:t xml:space="preserve"> docentes da UCM, titulo esse atribuído pela UCP. </w:t>
      </w:r>
    </w:p>
    <w:p w:rsidR="00027A9F" w:rsidRPr="00AD1F58" w:rsidRDefault="007D3A14" w:rsidP="005A6D70">
      <w:pPr>
        <w:spacing w:line="480" w:lineRule="auto"/>
        <w:jc w:val="both"/>
        <w:rPr>
          <w:lang w:val="pt-PT"/>
        </w:rPr>
      </w:pPr>
      <w:r>
        <w:rPr>
          <w:lang w:val="pt-PT"/>
        </w:rPr>
        <w:t xml:space="preserve">O curso de doutoramento foi </w:t>
      </w:r>
      <w:r w:rsidR="00027A9F" w:rsidRPr="00AD1F58">
        <w:rPr>
          <w:lang w:val="pt-PT"/>
        </w:rPr>
        <w:t xml:space="preserve">estruturado e desenvolvido pela UCP, tendo em conta os seus recursos humanos (docentes qualificados) e materiais (disponibilização de plataforma de </w:t>
      </w:r>
      <w:proofErr w:type="spellStart"/>
      <w:r w:rsidR="00027A9F" w:rsidRPr="00AD1F58">
        <w:rPr>
          <w:lang w:val="pt-PT"/>
        </w:rPr>
        <w:t>elearning</w:t>
      </w:r>
      <w:proofErr w:type="spellEnd"/>
      <w:r w:rsidR="00027A9F" w:rsidRPr="00AD1F58">
        <w:rPr>
          <w:lang w:val="pt-PT"/>
        </w:rPr>
        <w:t xml:space="preserve"> para suportar o processo de aprendizagem</w:t>
      </w:r>
      <w:r w:rsidR="00182D1D" w:rsidRPr="00AD1F58">
        <w:rPr>
          <w:lang w:val="pt-PT"/>
        </w:rPr>
        <w:t xml:space="preserve">, materiais pedagógicos adequados </w:t>
      </w:r>
      <w:r w:rsidR="00027A9F" w:rsidRPr="00AD1F58">
        <w:rPr>
          <w:lang w:val="pt-PT"/>
        </w:rPr>
        <w:t>e comunicação tutorial).</w:t>
      </w:r>
    </w:p>
    <w:p w:rsidR="00027A9F" w:rsidRPr="00AD1F58" w:rsidRDefault="00AC474E" w:rsidP="005A6D70">
      <w:pPr>
        <w:spacing w:line="480" w:lineRule="auto"/>
        <w:jc w:val="both"/>
        <w:rPr>
          <w:lang w:val="pt-PT"/>
        </w:rPr>
      </w:pPr>
      <w:r w:rsidRPr="00AD1F58">
        <w:rPr>
          <w:lang w:val="pt-PT"/>
        </w:rPr>
        <w:t>Foram seis os</w:t>
      </w:r>
      <w:r w:rsidR="00027A9F" w:rsidRPr="00AD1F58">
        <w:rPr>
          <w:lang w:val="pt-PT"/>
        </w:rPr>
        <w:t xml:space="preserve"> docentes </w:t>
      </w:r>
      <w:r w:rsidRPr="00AD1F58">
        <w:rPr>
          <w:lang w:val="pt-PT"/>
        </w:rPr>
        <w:t xml:space="preserve">da Faculdade de Educação e Psicologia da UCP </w:t>
      </w:r>
      <w:proofErr w:type="spellStart"/>
      <w:r w:rsidR="00027A9F" w:rsidRPr="00AD1F58">
        <w:rPr>
          <w:lang w:val="pt-PT"/>
        </w:rPr>
        <w:t>afectos</w:t>
      </w:r>
      <w:proofErr w:type="spellEnd"/>
      <w:r w:rsidR="00027A9F" w:rsidRPr="00AD1F58">
        <w:rPr>
          <w:lang w:val="pt-PT"/>
        </w:rPr>
        <w:t xml:space="preserve"> ao d</w:t>
      </w:r>
      <w:r w:rsidRPr="00AD1F58">
        <w:rPr>
          <w:lang w:val="pt-PT"/>
        </w:rPr>
        <w:t>esenvolvimento da parte curricul</w:t>
      </w:r>
      <w:r w:rsidR="00027A9F" w:rsidRPr="00AD1F58">
        <w:rPr>
          <w:lang w:val="pt-PT"/>
        </w:rPr>
        <w:t>ar do curso de doutoramento</w:t>
      </w:r>
      <w:r w:rsidRPr="00AD1F58">
        <w:rPr>
          <w:lang w:val="pt-PT"/>
        </w:rPr>
        <w:t>, sendo três professores associados e três auxiliares. Juntaram-se ao grupo um docente contratado pela FEP</w:t>
      </w:r>
      <w:r w:rsidR="00D74642">
        <w:rPr>
          <w:rStyle w:val="FootnoteReference"/>
          <w:lang w:val="pt-PT"/>
        </w:rPr>
        <w:footnoteReference w:id="6"/>
      </w:r>
      <w:r w:rsidRPr="00AD1F58">
        <w:rPr>
          <w:lang w:val="pt-PT"/>
        </w:rPr>
        <w:t xml:space="preserve"> para este acompanhamento e um docente doutorado da UCM, entretanto contratado por esta universidade para dinamizar e acompanhar os seus próprios projetos de investigação.</w:t>
      </w:r>
      <w:r w:rsidR="00182D1D" w:rsidRPr="00AD1F58">
        <w:rPr>
          <w:lang w:val="pt-PT"/>
        </w:rPr>
        <w:t xml:space="preserve"> </w:t>
      </w:r>
    </w:p>
    <w:p w:rsidR="00AC474E" w:rsidRDefault="00AC474E" w:rsidP="005A6D70">
      <w:pPr>
        <w:spacing w:line="480" w:lineRule="auto"/>
        <w:jc w:val="both"/>
        <w:rPr>
          <w:lang w:val="pt-PT"/>
        </w:rPr>
      </w:pPr>
    </w:p>
    <w:p w:rsidR="00732F8D" w:rsidRPr="005523F2" w:rsidRDefault="00556D7C" w:rsidP="005A6D70">
      <w:pPr>
        <w:pStyle w:val="Subtitle"/>
        <w:spacing w:line="480" w:lineRule="auto"/>
        <w:rPr>
          <w:lang w:val="pt-PT"/>
        </w:rPr>
      </w:pPr>
      <w:r w:rsidRPr="005523F2">
        <w:rPr>
          <w:lang w:val="pt-PT"/>
        </w:rPr>
        <w:t>Modelo de desenvolvimento da formação</w:t>
      </w:r>
    </w:p>
    <w:p w:rsidR="00732F8D" w:rsidRPr="005523F2" w:rsidRDefault="00556D7C" w:rsidP="005A6D70">
      <w:pPr>
        <w:spacing w:line="480" w:lineRule="auto"/>
        <w:jc w:val="both"/>
        <w:rPr>
          <w:lang w:val="pt-PT"/>
        </w:rPr>
      </w:pPr>
      <w:r w:rsidRPr="005523F2">
        <w:rPr>
          <w:lang w:val="pt-PT"/>
        </w:rPr>
        <w:t xml:space="preserve">A proposição de organizar um curso de doutoramento em Nampula, com docentes da UCP, implicava a </w:t>
      </w:r>
      <w:proofErr w:type="spellStart"/>
      <w:r w:rsidRPr="005523F2">
        <w:rPr>
          <w:lang w:val="pt-PT"/>
        </w:rPr>
        <w:t>concepção</w:t>
      </w:r>
      <w:proofErr w:type="spellEnd"/>
      <w:r w:rsidRPr="005523F2">
        <w:rPr>
          <w:lang w:val="pt-PT"/>
        </w:rPr>
        <w:t xml:space="preserve"> de um modelo de formação em que as metodologias </w:t>
      </w:r>
      <w:r w:rsidRPr="005523F2">
        <w:rPr>
          <w:lang w:val="pt-PT"/>
        </w:rPr>
        <w:lastRenderedPageBreak/>
        <w:t>de ensino a distância estivessem presentes e servissem de suporte a todo o processo formativo</w:t>
      </w:r>
      <w:r w:rsidR="003F0A74" w:rsidRPr="003F0A74">
        <w:rPr>
          <w:lang w:val="pt-PT"/>
        </w:rPr>
        <w:t xml:space="preserve"> </w:t>
      </w:r>
      <w:r w:rsidR="003F0A74" w:rsidRPr="005523F2">
        <w:rPr>
          <w:lang w:val="pt-PT"/>
        </w:rPr>
        <w:t>e comunicacional</w:t>
      </w:r>
      <w:r w:rsidRPr="005523F2">
        <w:rPr>
          <w:lang w:val="pt-PT"/>
        </w:rPr>
        <w:t>.</w:t>
      </w:r>
    </w:p>
    <w:p w:rsidR="00732F8D" w:rsidRPr="005523F2" w:rsidRDefault="00556D7C" w:rsidP="005A6D70">
      <w:pPr>
        <w:spacing w:line="480" w:lineRule="auto"/>
        <w:jc w:val="both"/>
        <w:rPr>
          <w:lang w:val="pt-PT"/>
        </w:rPr>
      </w:pPr>
      <w:r w:rsidRPr="005523F2">
        <w:rPr>
          <w:lang w:val="pt-PT"/>
        </w:rPr>
        <w:t>Associada a esta opção</w:t>
      </w:r>
      <w:r w:rsidR="005E00E3">
        <w:rPr>
          <w:lang w:val="pt-PT"/>
        </w:rPr>
        <w:t>,</w:t>
      </w:r>
      <w:r w:rsidRPr="005523F2">
        <w:rPr>
          <w:lang w:val="pt-PT"/>
        </w:rPr>
        <w:t xml:space="preserve"> havia que garantir que o currículo desenvolvido nos cursos presenciais fosse</w:t>
      </w:r>
      <w:r w:rsidR="003F0A74">
        <w:rPr>
          <w:lang w:val="pt-PT"/>
        </w:rPr>
        <w:t>, também neste contexto,</w:t>
      </w:r>
      <w:r w:rsidRPr="005523F2">
        <w:rPr>
          <w:lang w:val="pt-PT"/>
        </w:rPr>
        <w:t xml:space="preserve"> integralmente cumprido. </w:t>
      </w:r>
    </w:p>
    <w:p w:rsidR="00732F8D" w:rsidRPr="005523F2" w:rsidRDefault="00556D7C" w:rsidP="005A6D70">
      <w:pPr>
        <w:spacing w:line="480" w:lineRule="auto"/>
        <w:jc w:val="both"/>
        <w:rPr>
          <w:lang w:val="pt-PT"/>
        </w:rPr>
      </w:pPr>
      <w:r w:rsidRPr="005523F2">
        <w:rPr>
          <w:lang w:val="pt-PT"/>
        </w:rPr>
        <w:t>Desta forma</w:t>
      </w:r>
      <w:r w:rsidR="00C72086">
        <w:rPr>
          <w:lang w:val="pt-PT"/>
        </w:rPr>
        <w:t>,</w:t>
      </w:r>
      <w:r w:rsidRPr="005523F2">
        <w:rPr>
          <w:lang w:val="pt-PT"/>
        </w:rPr>
        <w:t xml:space="preserve"> o currículo estabelecido contou com as seguintes unidades curriculares</w:t>
      </w:r>
      <w:r w:rsidR="00D74642">
        <w:rPr>
          <w:lang w:val="pt-PT"/>
        </w:rPr>
        <w:t xml:space="preserve"> (UC)</w:t>
      </w:r>
      <w:r w:rsidRPr="005523F2">
        <w:rPr>
          <w:lang w:val="pt-PT"/>
        </w:rPr>
        <w:t>:</w:t>
      </w:r>
    </w:p>
    <w:p w:rsidR="00732F8D" w:rsidRPr="005523F2" w:rsidRDefault="001917D5" w:rsidP="005A6D70">
      <w:pPr>
        <w:spacing w:line="480" w:lineRule="auto"/>
        <w:ind w:left="900" w:hanging="180"/>
        <w:rPr>
          <w:lang w:val="pt-PT"/>
        </w:rPr>
      </w:pPr>
      <w:r>
        <w:rPr>
          <w:lang w:val="pt-PT"/>
        </w:rPr>
        <w:t>- Metodologias de Investigação em E</w:t>
      </w:r>
      <w:r w:rsidR="00556D7C" w:rsidRPr="005523F2">
        <w:rPr>
          <w:lang w:val="pt-PT"/>
        </w:rPr>
        <w:t>ducação</w:t>
      </w:r>
      <w:r>
        <w:rPr>
          <w:lang w:val="pt-PT"/>
        </w:rPr>
        <w:t>;</w:t>
      </w:r>
    </w:p>
    <w:p w:rsidR="00732F8D" w:rsidRPr="005523F2" w:rsidRDefault="001917D5" w:rsidP="005A6D70">
      <w:pPr>
        <w:spacing w:line="480" w:lineRule="auto"/>
        <w:ind w:left="900" w:hanging="180"/>
        <w:rPr>
          <w:lang w:val="pt-PT"/>
        </w:rPr>
      </w:pPr>
      <w:r>
        <w:rPr>
          <w:lang w:val="pt-PT"/>
        </w:rPr>
        <w:t>- Área de aprofundamento em Administração E</w:t>
      </w:r>
      <w:r w:rsidR="00556D7C" w:rsidRPr="005523F2">
        <w:rPr>
          <w:lang w:val="pt-PT"/>
        </w:rPr>
        <w:t xml:space="preserve">scolar e </w:t>
      </w:r>
      <w:r>
        <w:rPr>
          <w:lang w:val="pt-PT"/>
        </w:rPr>
        <w:t>Á</w:t>
      </w:r>
      <w:r w:rsidR="00556D7C" w:rsidRPr="005523F2">
        <w:rPr>
          <w:lang w:val="pt-PT"/>
        </w:rPr>
        <w:t>rea d</w:t>
      </w:r>
      <w:r>
        <w:rPr>
          <w:lang w:val="pt-PT"/>
        </w:rPr>
        <w:t>e aprofundamento em Pedagogia So</w:t>
      </w:r>
      <w:r w:rsidR="00556D7C" w:rsidRPr="005523F2">
        <w:rPr>
          <w:lang w:val="pt-PT"/>
        </w:rPr>
        <w:t>cial</w:t>
      </w:r>
      <w:r>
        <w:rPr>
          <w:lang w:val="pt-PT"/>
        </w:rPr>
        <w:t>;</w:t>
      </w:r>
    </w:p>
    <w:p w:rsidR="00732F8D" w:rsidRDefault="001917D5" w:rsidP="005A6D70">
      <w:pPr>
        <w:spacing w:line="480" w:lineRule="auto"/>
        <w:ind w:left="900" w:hanging="180"/>
        <w:rPr>
          <w:lang w:val="pt-PT"/>
        </w:rPr>
      </w:pPr>
      <w:r>
        <w:rPr>
          <w:lang w:val="pt-PT"/>
        </w:rPr>
        <w:t>- Atividades P</w:t>
      </w:r>
      <w:r w:rsidR="00556D7C" w:rsidRPr="005523F2">
        <w:rPr>
          <w:lang w:val="pt-PT"/>
        </w:rPr>
        <w:t>rogramadas</w:t>
      </w:r>
      <w:r w:rsidR="00C020D3">
        <w:rPr>
          <w:lang w:val="pt-PT"/>
        </w:rPr>
        <w:t>;</w:t>
      </w:r>
    </w:p>
    <w:p w:rsidR="00C020D3" w:rsidRPr="005523F2" w:rsidRDefault="00C020D3" w:rsidP="005A6D70">
      <w:pPr>
        <w:spacing w:line="480" w:lineRule="auto"/>
        <w:ind w:left="900" w:hanging="180"/>
        <w:rPr>
          <w:lang w:val="pt-PT"/>
        </w:rPr>
      </w:pPr>
      <w:r>
        <w:rPr>
          <w:lang w:val="pt-PT"/>
        </w:rPr>
        <w:t xml:space="preserve">- </w:t>
      </w:r>
      <w:r w:rsidR="00C02531">
        <w:rPr>
          <w:lang w:val="pt-PT"/>
        </w:rPr>
        <w:t>TIC</w:t>
      </w:r>
      <w:r w:rsidR="00D74642">
        <w:rPr>
          <w:rStyle w:val="FootnoteReference"/>
          <w:lang w:val="pt-PT"/>
        </w:rPr>
        <w:footnoteReference w:id="7"/>
      </w:r>
      <w:r w:rsidR="00C02531">
        <w:rPr>
          <w:lang w:val="pt-PT"/>
        </w:rPr>
        <w:t xml:space="preserve"> e </w:t>
      </w:r>
      <w:proofErr w:type="spellStart"/>
      <w:r w:rsidR="00C02531">
        <w:rPr>
          <w:lang w:val="pt-PT"/>
        </w:rPr>
        <w:t>eLearning</w:t>
      </w:r>
      <w:proofErr w:type="spellEnd"/>
    </w:p>
    <w:p w:rsidR="00732F8D" w:rsidRPr="005523F2" w:rsidRDefault="00556D7C" w:rsidP="005A6D70">
      <w:pPr>
        <w:spacing w:line="480" w:lineRule="auto"/>
        <w:jc w:val="both"/>
        <w:rPr>
          <w:lang w:val="pt-PT"/>
        </w:rPr>
      </w:pPr>
      <w:r w:rsidRPr="005523F2">
        <w:rPr>
          <w:lang w:val="pt-PT"/>
        </w:rPr>
        <w:t>Tendo em conta que a</w:t>
      </w:r>
      <w:r w:rsidR="00C72086">
        <w:rPr>
          <w:lang w:val="pt-PT"/>
        </w:rPr>
        <w:t xml:space="preserve"> totalidade da</w:t>
      </w:r>
      <w:r w:rsidR="007D3A14">
        <w:rPr>
          <w:lang w:val="pt-PT"/>
        </w:rPr>
        <w:t xml:space="preserve"> le</w:t>
      </w:r>
      <w:r w:rsidRPr="005523F2">
        <w:rPr>
          <w:lang w:val="pt-PT"/>
        </w:rPr>
        <w:t xml:space="preserve">cionação não se poderia fazer de forma presencial, definiu-se um modelo que </w:t>
      </w:r>
      <w:r w:rsidR="003F0A74">
        <w:rPr>
          <w:lang w:val="pt-PT"/>
        </w:rPr>
        <w:t>previa</w:t>
      </w:r>
      <w:r w:rsidRPr="005523F2">
        <w:rPr>
          <w:lang w:val="pt-PT"/>
        </w:rPr>
        <w:t xml:space="preserve"> duas semanas de formação presencial no </w:t>
      </w:r>
      <w:r w:rsidR="00AD1F58" w:rsidRPr="005523F2">
        <w:rPr>
          <w:lang w:val="pt-PT"/>
        </w:rPr>
        <w:t>início</w:t>
      </w:r>
      <w:r w:rsidRPr="005523F2">
        <w:rPr>
          <w:lang w:val="pt-PT"/>
        </w:rPr>
        <w:t xml:space="preserve"> de cada semestre e formação </w:t>
      </w:r>
      <w:proofErr w:type="gramStart"/>
      <w:r w:rsidRPr="00AD1F58">
        <w:rPr>
          <w:i/>
          <w:lang w:val="pt-PT"/>
        </w:rPr>
        <w:t>online</w:t>
      </w:r>
      <w:proofErr w:type="gramEnd"/>
      <w:r w:rsidRPr="005523F2">
        <w:rPr>
          <w:lang w:val="pt-PT"/>
        </w:rPr>
        <w:t xml:space="preserve"> entre as sessões presenciais.</w:t>
      </w:r>
    </w:p>
    <w:p w:rsidR="00732F8D" w:rsidRPr="005523F2" w:rsidRDefault="00556D7C" w:rsidP="005A6D70">
      <w:pPr>
        <w:spacing w:line="480" w:lineRule="auto"/>
        <w:jc w:val="both"/>
        <w:rPr>
          <w:lang w:val="pt-PT"/>
        </w:rPr>
      </w:pPr>
      <w:r w:rsidRPr="005523F2">
        <w:rPr>
          <w:lang w:val="pt-PT"/>
        </w:rPr>
        <w:t xml:space="preserve">As sessões presenciais tinham como </w:t>
      </w:r>
      <w:proofErr w:type="spellStart"/>
      <w:r w:rsidRPr="005523F2">
        <w:rPr>
          <w:lang w:val="pt-PT"/>
        </w:rPr>
        <w:t>objectivo</w:t>
      </w:r>
      <w:proofErr w:type="spellEnd"/>
      <w:r w:rsidRPr="005523F2">
        <w:rPr>
          <w:lang w:val="pt-PT"/>
        </w:rPr>
        <w:t xml:space="preserve"> introduzir as temáticas que os doutorandos teriam de desenvolver no período subsequente de trabalho </w:t>
      </w:r>
      <w:proofErr w:type="gramStart"/>
      <w:r w:rsidRPr="005523F2">
        <w:rPr>
          <w:lang w:val="pt-PT"/>
        </w:rPr>
        <w:t>online</w:t>
      </w:r>
      <w:proofErr w:type="gramEnd"/>
      <w:r w:rsidRPr="005523F2">
        <w:rPr>
          <w:lang w:val="pt-PT"/>
        </w:rPr>
        <w:t>, bem como acompanhamento individual</w:t>
      </w:r>
      <w:r w:rsidR="007D3A14">
        <w:rPr>
          <w:lang w:val="pt-PT"/>
        </w:rPr>
        <w:t>,</w:t>
      </w:r>
      <w:r w:rsidRPr="005523F2">
        <w:rPr>
          <w:lang w:val="pt-PT"/>
        </w:rPr>
        <w:t xml:space="preserve"> em regime tutorial</w:t>
      </w:r>
      <w:r w:rsidR="007D3A14">
        <w:rPr>
          <w:lang w:val="pt-PT"/>
        </w:rPr>
        <w:t>,</w:t>
      </w:r>
      <w:r w:rsidRPr="005523F2">
        <w:rPr>
          <w:lang w:val="pt-PT"/>
        </w:rPr>
        <w:t xml:space="preserve"> </w:t>
      </w:r>
      <w:r w:rsidR="00C72086">
        <w:rPr>
          <w:lang w:val="pt-PT"/>
        </w:rPr>
        <w:t xml:space="preserve">para </w:t>
      </w:r>
      <w:r w:rsidRPr="005523F2">
        <w:rPr>
          <w:lang w:val="pt-PT"/>
        </w:rPr>
        <w:t>aqueles que o solicitassem ou a quem os docentes entendessem pertinente.</w:t>
      </w:r>
    </w:p>
    <w:p w:rsidR="00732F8D" w:rsidRDefault="00556D7C" w:rsidP="005A6D70">
      <w:pPr>
        <w:spacing w:line="480" w:lineRule="auto"/>
        <w:jc w:val="both"/>
        <w:rPr>
          <w:lang w:val="pt-PT"/>
        </w:rPr>
      </w:pPr>
      <w:r w:rsidRPr="005523F2">
        <w:rPr>
          <w:lang w:val="pt-PT"/>
        </w:rPr>
        <w:t>Adicionalmente</w:t>
      </w:r>
      <w:proofErr w:type="gramStart"/>
      <w:r w:rsidR="00182D1D">
        <w:rPr>
          <w:lang w:val="pt-PT"/>
        </w:rPr>
        <w:t>,</w:t>
      </w:r>
      <w:proofErr w:type="gramEnd"/>
      <w:r w:rsidRPr="005523F2">
        <w:rPr>
          <w:lang w:val="pt-PT"/>
        </w:rPr>
        <w:t xml:space="preserve"> considerou-se adequada a existência</w:t>
      </w:r>
      <w:r w:rsidR="00182D1D">
        <w:rPr>
          <w:lang w:val="pt-PT"/>
        </w:rPr>
        <w:t>,</w:t>
      </w:r>
      <w:r w:rsidRPr="005523F2">
        <w:rPr>
          <w:lang w:val="pt-PT"/>
        </w:rPr>
        <w:t xml:space="preserve"> du</w:t>
      </w:r>
      <w:r w:rsidR="00C72086">
        <w:rPr>
          <w:lang w:val="pt-PT"/>
        </w:rPr>
        <w:t>rante</w:t>
      </w:r>
      <w:r w:rsidR="00182D1D">
        <w:rPr>
          <w:lang w:val="pt-PT"/>
        </w:rPr>
        <w:t xml:space="preserve"> os períodos de formação</w:t>
      </w:r>
      <w:r w:rsidR="00C72086">
        <w:rPr>
          <w:lang w:val="pt-PT"/>
        </w:rPr>
        <w:t xml:space="preserve"> presencial (</w:t>
      </w:r>
      <w:r w:rsidRPr="005523F2">
        <w:rPr>
          <w:lang w:val="pt-PT"/>
        </w:rPr>
        <w:t>segundo e terceiro)</w:t>
      </w:r>
      <w:r w:rsidR="00182D1D">
        <w:rPr>
          <w:lang w:val="pt-PT"/>
        </w:rPr>
        <w:t>,</w:t>
      </w:r>
      <w:r w:rsidRPr="005523F2">
        <w:rPr>
          <w:lang w:val="pt-PT"/>
        </w:rPr>
        <w:t xml:space="preserve"> de a</w:t>
      </w:r>
      <w:r w:rsidR="00C72086">
        <w:rPr>
          <w:lang w:val="pt-PT"/>
        </w:rPr>
        <w:t>tividades de divulgação pú</w:t>
      </w:r>
      <w:r w:rsidRPr="005523F2">
        <w:rPr>
          <w:lang w:val="pt-PT"/>
        </w:rPr>
        <w:t>blica dos trabalhos entretanto realizados</w:t>
      </w:r>
      <w:r w:rsidR="00182D1D">
        <w:rPr>
          <w:lang w:val="pt-PT"/>
        </w:rPr>
        <w:t>. Estas atividades foram operacionalizadas</w:t>
      </w:r>
      <w:r w:rsidRPr="005523F2">
        <w:rPr>
          <w:lang w:val="pt-PT"/>
        </w:rPr>
        <w:t xml:space="preserve"> pela </w:t>
      </w:r>
      <w:r w:rsidRPr="005523F2">
        <w:rPr>
          <w:lang w:val="pt-PT"/>
        </w:rPr>
        <w:lastRenderedPageBreak/>
        <w:t>realização de um colóqui</w:t>
      </w:r>
      <w:r w:rsidR="005E00E3">
        <w:rPr>
          <w:lang w:val="pt-PT"/>
        </w:rPr>
        <w:t>o (iní</w:t>
      </w:r>
      <w:r w:rsidRPr="005523F2">
        <w:rPr>
          <w:lang w:val="pt-PT"/>
        </w:rPr>
        <w:t xml:space="preserve">cio do segundo </w:t>
      </w:r>
      <w:r w:rsidR="005E00E3">
        <w:rPr>
          <w:lang w:val="pt-PT"/>
        </w:rPr>
        <w:t>semestre) e de um seminário (iní</w:t>
      </w:r>
      <w:r w:rsidRPr="005523F2">
        <w:rPr>
          <w:lang w:val="pt-PT"/>
        </w:rPr>
        <w:t>cio do terceiro semestre)</w:t>
      </w:r>
      <w:r w:rsidR="00C72086">
        <w:rPr>
          <w:lang w:val="pt-PT"/>
        </w:rPr>
        <w:t>.</w:t>
      </w:r>
    </w:p>
    <w:p w:rsidR="00AD1F58" w:rsidRPr="005523F2" w:rsidRDefault="00AD1F58" w:rsidP="005A6D70">
      <w:pPr>
        <w:spacing w:line="480" w:lineRule="auto"/>
        <w:jc w:val="both"/>
        <w:rPr>
          <w:lang w:val="pt-PT"/>
        </w:rPr>
      </w:pPr>
      <w:r>
        <w:rPr>
          <w:lang w:val="pt-PT"/>
        </w:rPr>
        <w:t>Dada a periodicidade semestral, nos segundos e terceiros períodos de</w:t>
      </w:r>
      <w:r w:rsidR="00DF3BEA">
        <w:rPr>
          <w:lang w:val="pt-PT"/>
        </w:rPr>
        <w:t xml:space="preserve"> sessões</w:t>
      </w:r>
      <w:r>
        <w:rPr>
          <w:lang w:val="pt-PT"/>
        </w:rPr>
        <w:t xml:space="preserve"> presenciais, uma parte do tempo foi utilizado em processo de análise e validação dos conteúdos que tinham sido </w:t>
      </w:r>
      <w:r w:rsidR="00DF3BEA">
        <w:rPr>
          <w:lang w:val="pt-PT"/>
        </w:rPr>
        <w:t xml:space="preserve">anteriormente </w:t>
      </w:r>
      <w:r>
        <w:rPr>
          <w:lang w:val="pt-PT"/>
        </w:rPr>
        <w:t xml:space="preserve">tratados </w:t>
      </w:r>
      <w:proofErr w:type="gramStart"/>
      <w:r>
        <w:rPr>
          <w:lang w:val="pt-PT"/>
        </w:rPr>
        <w:t>online</w:t>
      </w:r>
      <w:proofErr w:type="gramEnd"/>
      <w:r>
        <w:rPr>
          <w:lang w:val="pt-PT"/>
        </w:rPr>
        <w:t>, o que é típico dos momentos presenciais de regimes de ensino a distância.</w:t>
      </w:r>
    </w:p>
    <w:p w:rsidR="00732F8D" w:rsidRPr="005523F2" w:rsidRDefault="00732F8D" w:rsidP="005A6D70">
      <w:pPr>
        <w:spacing w:line="480" w:lineRule="auto"/>
        <w:jc w:val="both"/>
        <w:rPr>
          <w:lang w:val="pt-PT"/>
        </w:rPr>
      </w:pPr>
    </w:p>
    <w:p w:rsidR="00732F8D" w:rsidRPr="005523F2" w:rsidRDefault="00556D7C" w:rsidP="005A6D70">
      <w:pPr>
        <w:pStyle w:val="Subtitle"/>
        <w:spacing w:line="480" w:lineRule="auto"/>
        <w:rPr>
          <w:b w:val="0"/>
          <w:lang w:val="pt-PT"/>
        </w:rPr>
      </w:pPr>
      <w:r w:rsidRPr="005523F2">
        <w:rPr>
          <w:lang w:val="pt-PT"/>
        </w:rPr>
        <w:t xml:space="preserve">Modelo de </w:t>
      </w:r>
      <w:proofErr w:type="spellStart"/>
      <w:r w:rsidRPr="005523F2">
        <w:rPr>
          <w:lang w:val="pt-PT"/>
        </w:rPr>
        <w:t>blended</w:t>
      </w:r>
      <w:proofErr w:type="spellEnd"/>
      <w:r w:rsidRPr="005523F2">
        <w:rPr>
          <w:lang w:val="pt-PT"/>
        </w:rPr>
        <w:t xml:space="preserve"> </w:t>
      </w:r>
      <w:proofErr w:type="spellStart"/>
      <w:r w:rsidRPr="005523F2">
        <w:rPr>
          <w:lang w:val="pt-PT"/>
        </w:rPr>
        <w:t>learning</w:t>
      </w:r>
      <w:proofErr w:type="spellEnd"/>
    </w:p>
    <w:p w:rsidR="00732F8D" w:rsidRPr="005523F2" w:rsidRDefault="00556D7C" w:rsidP="005A6D70">
      <w:pPr>
        <w:spacing w:line="480" w:lineRule="auto"/>
        <w:jc w:val="both"/>
        <w:rPr>
          <w:lang w:val="pt-PT"/>
        </w:rPr>
      </w:pPr>
      <w:r w:rsidRPr="005523F2">
        <w:rPr>
          <w:lang w:val="pt-PT"/>
        </w:rPr>
        <w:t>Conforme se referiu antes, pensou-se um modelo formativo centrado em metodologias de ensino a distância, e que</w:t>
      </w:r>
      <w:r w:rsidR="00DF3BEA">
        <w:rPr>
          <w:lang w:val="pt-PT"/>
        </w:rPr>
        <w:t>,</w:t>
      </w:r>
      <w:r w:rsidRPr="005523F2">
        <w:rPr>
          <w:lang w:val="pt-PT"/>
        </w:rPr>
        <w:t xml:space="preserve"> tendo em conta a </w:t>
      </w:r>
      <w:r w:rsidR="00BC425B">
        <w:rPr>
          <w:lang w:val="pt-PT"/>
        </w:rPr>
        <w:t xml:space="preserve">pouca proficiência e </w:t>
      </w:r>
      <w:r w:rsidR="007D3A14">
        <w:rPr>
          <w:lang w:val="pt-PT"/>
        </w:rPr>
        <w:t xml:space="preserve">digital dos alunos e </w:t>
      </w:r>
      <w:r w:rsidR="00BC425B">
        <w:rPr>
          <w:lang w:val="pt-PT"/>
        </w:rPr>
        <w:t xml:space="preserve">alguma dificuldade de </w:t>
      </w:r>
      <w:r w:rsidRPr="005523F2">
        <w:rPr>
          <w:lang w:val="pt-PT"/>
        </w:rPr>
        <w:t xml:space="preserve">acesso </w:t>
      </w:r>
      <w:r w:rsidR="007D3A14">
        <w:rPr>
          <w:lang w:val="pt-PT"/>
        </w:rPr>
        <w:t>a</w:t>
      </w:r>
      <w:r w:rsidRPr="005523F2">
        <w:rPr>
          <w:lang w:val="pt-PT"/>
        </w:rPr>
        <w:t xml:space="preserve"> ferramentas da internet, conduzia à utilização de estratégias de </w:t>
      </w:r>
      <w:proofErr w:type="spellStart"/>
      <w:r w:rsidRPr="00C72086">
        <w:rPr>
          <w:i/>
          <w:lang w:val="pt-PT"/>
        </w:rPr>
        <w:t>blended</w:t>
      </w:r>
      <w:proofErr w:type="spellEnd"/>
      <w:r w:rsidRPr="00C72086">
        <w:rPr>
          <w:i/>
          <w:lang w:val="pt-PT"/>
        </w:rPr>
        <w:t xml:space="preserve"> </w:t>
      </w:r>
      <w:proofErr w:type="spellStart"/>
      <w:r w:rsidRPr="00C72086">
        <w:rPr>
          <w:i/>
          <w:lang w:val="pt-PT"/>
        </w:rPr>
        <w:t>learning</w:t>
      </w:r>
      <w:proofErr w:type="spellEnd"/>
      <w:r w:rsidRPr="005523F2">
        <w:rPr>
          <w:lang w:val="pt-PT"/>
        </w:rPr>
        <w:t xml:space="preserve">, </w:t>
      </w:r>
      <w:r w:rsidR="00BC425B">
        <w:rPr>
          <w:lang w:val="pt-PT"/>
        </w:rPr>
        <w:t xml:space="preserve">mais </w:t>
      </w:r>
      <w:r w:rsidRPr="005523F2">
        <w:rPr>
          <w:lang w:val="pt-PT"/>
        </w:rPr>
        <w:t>adequadas a este contexto.</w:t>
      </w:r>
    </w:p>
    <w:p w:rsidR="00732F8D" w:rsidRPr="005523F2" w:rsidRDefault="00556D7C" w:rsidP="005A6D70">
      <w:pPr>
        <w:spacing w:line="480" w:lineRule="auto"/>
        <w:jc w:val="both"/>
        <w:rPr>
          <w:lang w:val="pt-PT"/>
        </w:rPr>
      </w:pPr>
      <w:r w:rsidRPr="005523F2">
        <w:rPr>
          <w:lang w:val="pt-PT"/>
        </w:rPr>
        <w:t>O modelo d</w:t>
      </w:r>
      <w:r w:rsidR="007D3A14">
        <w:rPr>
          <w:lang w:val="pt-PT"/>
        </w:rPr>
        <w:t xml:space="preserve">e </w:t>
      </w:r>
      <w:proofErr w:type="spellStart"/>
      <w:r w:rsidR="007D3A14">
        <w:rPr>
          <w:lang w:val="pt-PT"/>
        </w:rPr>
        <w:t>b</w:t>
      </w:r>
      <w:r w:rsidRPr="005523F2">
        <w:rPr>
          <w:lang w:val="pt-PT"/>
        </w:rPr>
        <w:t>learning</w:t>
      </w:r>
      <w:proofErr w:type="spellEnd"/>
      <w:r w:rsidRPr="005523F2">
        <w:rPr>
          <w:lang w:val="pt-PT"/>
        </w:rPr>
        <w:t xml:space="preserve"> escolhido parecia assim ser o que melhor se adequava ao contexto formativo em situação. Alunos e docentes separados fisicamente no espaço geográfico, </w:t>
      </w:r>
      <w:r w:rsidR="007D3A14">
        <w:rPr>
          <w:lang w:val="pt-PT"/>
        </w:rPr>
        <w:t xml:space="preserve">a </w:t>
      </w:r>
      <w:r w:rsidRPr="005523F2">
        <w:rPr>
          <w:lang w:val="pt-PT"/>
        </w:rPr>
        <w:t xml:space="preserve">necessidade imperiosa de realizar a formação, </w:t>
      </w:r>
      <w:r w:rsidR="007D3A14">
        <w:rPr>
          <w:lang w:val="pt-PT"/>
        </w:rPr>
        <w:t xml:space="preserve">o </w:t>
      </w:r>
      <w:r w:rsidRPr="005523F2">
        <w:rPr>
          <w:lang w:val="pt-PT"/>
        </w:rPr>
        <w:t xml:space="preserve">estabelecimento </w:t>
      </w:r>
      <w:r w:rsidR="00C72086">
        <w:rPr>
          <w:lang w:val="pt-PT"/>
        </w:rPr>
        <w:t xml:space="preserve">de </w:t>
      </w:r>
      <w:r w:rsidRPr="005523F2">
        <w:rPr>
          <w:lang w:val="pt-PT"/>
        </w:rPr>
        <w:t>uma relação administrativa e pedagógica clara e ainda a possibilidade de uso da intern</w:t>
      </w:r>
      <w:r w:rsidR="00C72086">
        <w:rPr>
          <w:lang w:val="pt-PT"/>
        </w:rPr>
        <w:t>et para funções comunicacionais</w:t>
      </w:r>
      <w:r w:rsidRPr="005523F2">
        <w:rPr>
          <w:lang w:val="pt-PT"/>
        </w:rPr>
        <w:t xml:space="preserve"> tipicamente assíncronas</w:t>
      </w:r>
      <w:r w:rsidR="007D3A14">
        <w:rPr>
          <w:lang w:val="pt-PT"/>
        </w:rPr>
        <w:t>, foram as razões que estiveram na base da escolha do modelo</w:t>
      </w:r>
      <w:r w:rsidRPr="005523F2">
        <w:rPr>
          <w:lang w:val="pt-PT"/>
        </w:rPr>
        <w:t>.</w:t>
      </w:r>
      <w:r w:rsidR="00402929">
        <w:rPr>
          <w:lang w:val="pt-PT"/>
        </w:rPr>
        <w:t xml:space="preserve"> Estas são premissas que desde sempre têm aconselhado ao uso de metodologias de en</w:t>
      </w:r>
      <w:r w:rsidR="00B743D2">
        <w:rPr>
          <w:lang w:val="pt-PT"/>
        </w:rPr>
        <w:t>sino a distância (Trindade, 1990; Keegan,1993</w:t>
      </w:r>
      <w:r w:rsidR="00402929">
        <w:rPr>
          <w:lang w:val="pt-PT"/>
        </w:rPr>
        <w:t xml:space="preserve">; </w:t>
      </w:r>
      <w:proofErr w:type="spellStart"/>
      <w:r w:rsidR="00402929">
        <w:rPr>
          <w:lang w:val="pt-PT"/>
        </w:rPr>
        <w:t>Holmberg</w:t>
      </w:r>
      <w:proofErr w:type="spellEnd"/>
      <w:r w:rsidR="00402929">
        <w:rPr>
          <w:lang w:val="pt-PT"/>
        </w:rPr>
        <w:t>, 1997</w:t>
      </w:r>
      <w:r w:rsidR="005E00E3">
        <w:rPr>
          <w:lang w:val="pt-PT"/>
        </w:rPr>
        <w:t>; Lagarto</w:t>
      </w:r>
      <w:r w:rsidR="00786BDA">
        <w:rPr>
          <w:lang w:val="pt-PT"/>
        </w:rPr>
        <w:t>, 2002).</w:t>
      </w:r>
    </w:p>
    <w:p w:rsidR="00732F8D" w:rsidRPr="005523F2" w:rsidRDefault="00556D7C" w:rsidP="005A6D70">
      <w:pPr>
        <w:spacing w:line="480" w:lineRule="auto"/>
        <w:jc w:val="both"/>
        <w:rPr>
          <w:lang w:val="pt-PT"/>
        </w:rPr>
      </w:pPr>
      <w:r w:rsidRPr="005523F2">
        <w:rPr>
          <w:lang w:val="pt-PT"/>
        </w:rPr>
        <w:t>Optou-se então por centralizar numa plataforma de gestão de aprendizagem todo o processo formativo</w:t>
      </w:r>
      <w:r w:rsidR="00C72086">
        <w:rPr>
          <w:lang w:val="pt-PT"/>
        </w:rPr>
        <w:t>, com especial incidência de uso</w:t>
      </w:r>
      <w:r w:rsidRPr="005523F2">
        <w:rPr>
          <w:lang w:val="pt-PT"/>
        </w:rPr>
        <w:t xml:space="preserve"> entre as sessões presenciais.</w:t>
      </w:r>
    </w:p>
    <w:p w:rsidR="00732F8D" w:rsidRPr="005523F2" w:rsidRDefault="00556D7C" w:rsidP="005A6D70">
      <w:pPr>
        <w:spacing w:line="480" w:lineRule="auto"/>
        <w:jc w:val="both"/>
        <w:rPr>
          <w:lang w:val="pt-PT"/>
        </w:rPr>
      </w:pPr>
      <w:r w:rsidRPr="005523F2">
        <w:rPr>
          <w:lang w:val="pt-PT"/>
        </w:rPr>
        <w:lastRenderedPageBreak/>
        <w:t>Para assegurar que os alunos não ser</w:t>
      </w:r>
      <w:r w:rsidR="00C72086">
        <w:rPr>
          <w:lang w:val="pt-PT"/>
        </w:rPr>
        <w:t>iam inibidos de participar em a</w:t>
      </w:r>
      <w:r w:rsidRPr="005523F2">
        <w:rPr>
          <w:lang w:val="pt-PT"/>
        </w:rPr>
        <w:t xml:space="preserve">tividades em que </w:t>
      </w:r>
      <w:proofErr w:type="gramStart"/>
      <w:r w:rsidRPr="005523F2">
        <w:rPr>
          <w:lang w:val="pt-PT"/>
        </w:rPr>
        <w:t>as TIC</w:t>
      </w:r>
      <w:proofErr w:type="gramEnd"/>
      <w:r w:rsidRPr="005523F2">
        <w:rPr>
          <w:lang w:val="pt-PT"/>
        </w:rPr>
        <w:t xml:space="preserve"> servissem de suporte à comunicação, em todos os momentos presenciais foi desenvolvido um módulo de formação que tratou das temáticas relacionadas com a utilização das tecnologias nos processos comunicacionais</w:t>
      </w:r>
      <w:r w:rsidR="00786BDA">
        <w:rPr>
          <w:lang w:val="pt-PT"/>
        </w:rPr>
        <w:t xml:space="preserve">, fossem presenciais ou mesmo a </w:t>
      </w:r>
      <w:r w:rsidRPr="005523F2">
        <w:rPr>
          <w:lang w:val="pt-PT"/>
        </w:rPr>
        <w:t>distância.</w:t>
      </w:r>
    </w:p>
    <w:p w:rsidR="00732F8D" w:rsidRPr="005523F2" w:rsidRDefault="00C72086" w:rsidP="005A6D70">
      <w:pPr>
        <w:spacing w:line="480" w:lineRule="auto"/>
        <w:jc w:val="both"/>
        <w:rPr>
          <w:lang w:val="pt-PT"/>
        </w:rPr>
      </w:pPr>
      <w:r>
        <w:rPr>
          <w:lang w:val="pt-PT"/>
        </w:rPr>
        <w:t>Este mó</w:t>
      </w:r>
      <w:r w:rsidR="00556D7C" w:rsidRPr="005523F2">
        <w:rPr>
          <w:lang w:val="pt-PT"/>
        </w:rPr>
        <w:t>dulo, apesar de não estar incluído no plano curricular do doutoramento</w:t>
      </w:r>
      <w:r>
        <w:rPr>
          <w:lang w:val="pt-PT"/>
        </w:rPr>
        <w:t>,</w:t>
      </w:r>
      <w:r w:rsidR="00556D7C" w:rsidRPr="005523F2">
        <w:rPr>
          <w:lang w:val="pt-PT"/>
        </w:rPr>
        <w:t xml:space="preserve"> tornou-se assim um espaço de aprendizagem e de inclusão digital da maioria dos alunos.</w:t>
      </w:r>
      <w:r>
        <w:rPr>
          <w:lang w:val="pt-PT"/>
        </w:rPr>
        <w:t xml:space="preserve"> Nele f</w:t>
      </w:r>
      <w:r w:rsidR="00556D7C" w:rsidRPr="005523F2">
        <w:rPr>
          <w:lang w:val="pt-PT"/>
        </w:rPr>
        <w:t xml:space="preserve">oram tratadas temáticas relacionadas com uma boa utilização da plataforma, nomeadamente </w:t>
      </w:r>
      <w:r w:rsidR="00402929">
        <w:rPr>
          <w:lang w:val="pt-PT"/>
        </w:rPr>
        <w:t xml:space="preserve">o </w:t>
      </w:r>
      <w:r w:rsidR="00556D7C" w:rsidRPr="005523F2">
        <w:rPr>
          <w:lang w:val="pt-PT"/>
        </w:rPr>
        <w:t>acesso a conteúdos e utilização de fóruns temático</w:t>
      </w:r>
      <w:r>
        <w:rPr>
          <w:lang w:val="pt-PT"/>
        </w:rPr>
        <w:t xml:space="preserve">s. Foram </w:t>
      </w:r>
      <w:r w:rsidR="007D3A14">
        <w:rPr>
          <w:lang w:val="pt-PT"/>
        </w:rPr>
        <w:t>realizadas</w:t>
      </w:r>
      <w:r w:rsidR="00556D7C" w:rsidRPr="005523F2">
        <w:rPr>
          <w:lang w:val="pt-PT"/>
        </w:rPr>
        <w:t xml:space="preserve"> </w:t>
      </w:r>
      <w:r w:rsidR="007D3A14">
        <w:rPr>
          <w:lang w:val="pt-PT"/>
        </w:rPr>
        <w:t>tarefas</w:t>
      </w:r>
      <w:r w:rsidR="00556D7C" w:rsidRPr="005523F2">
        <w:rPr>
          <w:lang w:val="pt-PT"/>
        </w:rPr>
        <w:t xml:space="preserve"> com a utilização de </w:t>
      </w:r>
      <w:proofErr w:type="gramStart"/>
      <w:r w:rsidR="00556D7C" w:rsidRPr="005523F2">
        <w:rPr>
          <w:lang w:val="pt-PT"/>
        </w:rPr>
        <w:t>softwares</w:t>
      </w:r>
      <w:proofErr w:type="gramEnd"/>
      <w:r>
        <w:rPr>
          <w:lang w:val="pt-PT"/>
        </w:rPr>
        <w:t xml:space="preserve"> </w:t>
      </w:r>
      <w:r w:rsidR="00556D7C" w:rsidRPr="005523F2">
        <w:rPr>
          <w:lang w:val="pt-PT"/>
        </w:rPr>
        <w:t>de produtividade,</w:t>
      </w:r>
      <w:r w:rsidR="00402929">
        <w:rPr>
          <w:lang w:val="pt-PT"/>
        </w:rPr>
        <w:t xml:space="preserve"> sempre com uma perspetiva de utilização imediata nas atividades do doutoramento,</w:t>
      </w:r>
      <w:r w:rsidR="00556D7C" w:rsidRPr="005523F2">
        <w:rPr>
          <w:lang w:val="pt-PT"/>
        </w:rPr>
        <w:t xml:space="preserve"> nomeadamente</w:t>
      </w:r>
      <w:r w:rsidR="005523F2">
        <w:rPr>
          <w:lang w:val="pt-PT"/>
        </w:rPr>
        <w:t>:</w:t>
      </w:r>
    </w:p>
    <w:p w:rsidR="00732F8D" w:rsidRPr="005523F2" w:rsidRDefault="00C72086" w:rsidP="005A6D70">
      <w:pPr>
        <w:spacing w:line="480" w:lineRule="auto"/>
        <w:ind w:left="900" w:hanging="180"/>
        <w:jc w:val="both"/>
        <w:rPr>
          <w:lang w:val="pt-PT"/>
        </w:rPr>
      </w:pPr>
      <w:r>
        <w:rPr>
          <w:lang w:val="pt-PT"/>
        </w:rPr>
        <w:t xml:space="preserve">- </w:t>
      </w:r>
      <w:proofErr w:type="gramStart"/>
      <w:r>
        <w:rPr>
          <w:lang w:val="pt-PT"/>
        </w:rPr>
        <w:t>p</w:t>
      </w:r>
      <w:r w:rsidR="00556D7C" w:rsidRPr="005523F2">
        <w:rPr>
          <w:lang w:val="pt-PT"/>
        </w:rPr>
        <w:t>rodução</w:t>
      </w:r>
      <w:proofErr w:type="gramEnd"/>
      <w:r w:rsidR="00556D7C" w:rsidRPr="005523F2">
        <w:rPr>
          <w:lang w:val="pt-PT"/>
        </w:rPr>
        <w:t xml:space="preserve"> de ecrãs para apresentações;</w:t>
      </w:r>
    </w:p>
    <w:p w:rsidR="00732F8D" w:rsidRPr="005523F2" w:rsidRDefault="00C72086" w:rsidP="005A6D70">
      <w:pPr>
        <w:spacing w:line="480" w:lineRule="auto"/>
        <w:ind w:left="900" w:hanging="180"/>
        <w:jc w:val="both"/>
        <w:rPr>
          <w:lang w:val="pt-PT"/>
        </w:rPr>
      </w:pPr>
      <w:r>
        <w:rPr>
          <w:lang w:val="pt-PT"/>
        </w:rPr>
        <w:t xml:space="preserve">- </w:t>
      </w:r>
      <w:proofErr w:type="gramStart"/>
      <w:r>
        <w:rPr>
          <w:lang w:val="pt-PT"/>
        </w:rPr>
        <w:t>a</w:t>
      </w:r>
      <w:r w:rsidR="00556D7C" w:rsidRPr="005523F2">
        <w:rPr>
          <w:lang w:val="pt-PT"/>
        </w:rPr>
        <w:t>bertura</w:t>
      </w:r>
      <w:proofErr w:type="gramEnd"/>
      <w:r w:rsidR="00556D7C" w:rsidRPr="005523F2">
        <w:rPr>
          <w:lang w:val="pt-PT"/>
        </w:rPr>
        <w:t xml:space="preserve"> e utilização de contas em soft</w:t>
      </w:r>
      <w:r w:rsidR="00816950">
        <w:rPr>
          <w:lang w:val="pt-PT"/>
        </w:rPr>
        <w:t>wares de comunicação síncrona (</w:t>
      </w:r>
      <w:proofErr w:type="spellStart"/>
      <w:r w:rsidR="00816950" w:rsidRPr="00816950">
        <w:rPr>
          <w:i/>
          <w:lang w:val="pt-PT"/>
        </w:rPr>
        <w:t>S</w:t>
      </w:r>
      <w:r w:rsidR="00556D7C" w:rsidRPr="00816950">
        <w:rPr>
          <w:i/>
          <w:lang w:val="pt-PT"/>
        </w:rPr>
        <w:t>kype</w:t>
      </w:r>
      <w:proofErr w:type="spellEnd"/>
      <w:r w:rsidR="00556D7C" w:rsidRPr="005523F2">
        <w:rPr>
          <w:lang w:val="pt-PT"/>
        </w:rPr>
        <w:t>)</w:t>
      </w:r>
      <w:r>
        <w:rPr>
          <w:lang w:val="pt-PT"/>
        </w:rPr>
        <w:t>;</w:t>
      </w:r>
    </w:p>
    <w:p w:rsidR="00732F8D" w:rsidRPr="005523F2"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organização</w:t>
      </w:r>
      <w:proofErr w:type="gramEnd"/>
      <w:r w:rsidRPr="005523F2">
        <w:rPr>
          <w:lang w:val="pt-PT"/>
        </w:rPr>
        <w:t xml:space="preserve"> de blogue pessoal no </w:t>
      </w:r>
      <w:proofErr w:type="spellStart"/>
      <w:r w:rsidR="00816950">
        <w:rPr>
          <w:i/>
          <w:lang w:val="pt-PT"/>
        </w:rPr>
        <w:t>B</w:t>
      </w:r>
      <w:r w:rsidRPr="00C72086">
        <w:rPr>
          <w:i/>
          <w:lang w:val="pt-PT"/>
        </w:rPr>
        <w:t>logger</w:t>
      </w:r>
      <w:proofErr w:type="spellEnd"/>
      <w:r w:rsidRPr="005523F2">
        <w:rPr>
          <w:lang w:val="pt-PT"/>
        </w:rPr>
        <w:t xml:space="preserve"> ou </w:t>
      </w:r>
      <w:proofErr w:type="spellStart"/>
      <w:r w:rsidR="00816950">
        <w:rPr>
          <w:i/>
          <w:lang w:val="pt-PT"/>
        </w:rPr>
        <w:t>W</w:t>
      </w:r>
      <w:r w:rsidRPr="00C72086">
        <w:rPr>
          <w:i/>
          <w:lang w:val="pt-PT"/>
        </w:rPr>
        <w:t>ordpress</w:t>
      </w:r>
      <w:proofErr w:type="spellEnd"/>
      <w:r w:rsidRPr="005523F2">
        <w:rPr>
          <w:lang w:val="pt-PT"/>
        </w:rPr>
        <w:t xml:space="preserve"> tendo em vista a construção de </w:t>
      </w:r>
      <w:proofErr w:type="spellStart"/>
      <w:r w:rsidRPr="005523F2">
        <w:rPr>
          <w:lang w:val="pt-PT"/>
        </w:rPr>
        <w:t>eportfolios</w:t>
      </w:r>
      <w:proofErr w:type="spellEnd"/>
      <w:r w:rsidR="00C72086">
        <w:rPr>
          <w:lang w:val="pt-PT"/>
        </w:rPr>
        <w:t>;</w:t>
      </w:r>
    </w:p>
    <w:p w:rsidR="00732F8D" w:rsidRPr="005523F2" w:rsidRDefault="00556D7C" w:rsidP="005A6D70">
      <w:pPr>
        <w:spacing w:line="480" w:lineRule="auto"/>
        <w:ind w:left="900" w:hanging="180"/>
        <w:jc w:val="both"/>
        <w:rPr>
          <w:lang w:val="pt-PT"/>
        </w:rPr>
      </w:pPr>
      <w:r w:rsidRPr="005523F2">
        <w:rPr>
          <w:lang w:val="pt-PT"/>
        </w:rPr>
        <w:t xml:space="preserve">- </w:t>
      </w:r>
      <w:proofErr w:type="spellStart"/>
      <w:proofErr w:type="gramStart"/>
      <w:r w:rsidRPr="005523F2">
        <w:rPr>
          <w:lang w:val="pt-PT"/>
        </w:rPr>
        <w:t>concepção</w:t>
      </w:r>
      <w:proofErr w:type="spellEnd"/>
      <w:proofErr w:type="gramEnd"/>
      <w:r w:rsidRPr="005523F2">
        <w:rPr>
          <w:lang w:val="pt-PT"/>
        </w:rPr>
        <w:t xml:space="preserve"> e construção de mapas conceptuais utilizando o </w:t>
      </w:r>
      <w:proofErr w:type="spellStart"/>
      <w:r w:rsidR="00816950">
        <w:rPr>
          <w:lang w:val="pt-PT"/>
        </w:rPr>
        <w:t>C</w:t>
      </w:r>
      <w:r w:rsidR="00C72086" w:rsidRPr="00C72086">
        <w:rPr>
          <w:i/>
          <w:lang w:val="pt-PT"/>
        </w:rPr>
        <w:t>maps</w:t>
      </w:r>
      <w:proofErr w:type="spellEnd"/>
      <w:r w:rsidRPr="005523F2">
        <w:rPr>
          <w:lang w:val="pt-PT"/>
        </w:rPr>
        <w:t xml:space="preserve"> e </w:t>
      </w:r>
      <w:proofErr w:type="spellStart"/>
      <w:r w:rsidR="00816950">
        <w:rPr>
          <w:i/>
          <w:lang w:val="pt-PT"/>
        </w:rPr>
        <w:t>M</w:t>
      </w:r>
      <w:r w:rsidR="00C72086" w:rsidRPr="00C72086">
        <w:rPr>
          <w:i/>
          <w:lang w:val="pt-PT"/>
        </w:rPr>
        <w:t>indomo</w:t>
      </w:r>
      <w:proofErr w:type="spellEnd"/>
      <w:r w:rsidR="00C72086">
        <w:rPr>
          <w:lang w:val="pt-PT"/>
        </w:rPr>
        <w:t>;</w:t>
      </w:r>
    </w:p>
    <w:p w:rsidR="00732F8D" w:rsidRPr="005523F2"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organização</w:t>
      </w:r>
      <w:proofErr w:type="gramEnd"/>
      <w:r w:rsidRPr="005523F2">
        <w:rPr>
          <w:lang w:val="pt-PT"/>
        </w:rPr>
        <w:t xml:space="preserve"> de bibliografia através do </w:t>
      </w:r>
      <w:proofErr w:type="spellStart"/>
      <w:r w:rsidRPr="005523F2">
        <w:rPr>
          <w:lang w:val="pt-PT"/>
        </w:rPr>
        <w:t>Mendeley</w:t>
      </w:r>
      <w:proofErr w:type="spellEnd"/>
      <w:r w:rsidR="00C72086">
        <w:rPr>
          <w:lang w:val="pt-PT"/>
        </w:rPr>
        <w:t>;</w:t>
      </w:r>
      <w:r w:rsidRPr="005523F2">
        <w:rPr>
          <w:lang w:val="pt-PT"/>
        </w:rPr>
        <w:t xml:space="preserve"> </w:t>
      </w:r>
    </w:p>
    <w:p w:rsidR="00732F8D" w:rsidRPr="005523F2"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criação</w:t>
      </w:r>
      <w:proofErr w:type="gramEnd"/>
      <w:r w:rsidRPr="005523F2">
        <w:rPr>
          <w:lang w:val="pt-PT"/>
        </w:rPr>
        <w:t xml:space="preserve"> e manutenção de or</w:t>
      </w:r>
      <w:r w:rsidR="00C72086">
        <w:rPr>
          <w:lang w:val="pt-PT"/>
        </w:rPr>
        <w:t xml:space="preserve">ganizador de informação online </w:t>
      </w:r>
      <w:r w:rsidR="00816950">
        <w:rPr>
          <w:lang w:val="pt-PT"/>
        </w:rPr>
        <w:t>(</w:t>
      </w:r>
      <w:proofErr w:type="spellStart"/>
      <w:r w:rsidR="00816950">
        <w:rPr>
          <w:lang w:val="pt-PT"/>
        </w:rPr>
        <w:t>D</w:t>
      </w:r>
      <w:r w:rsidRPr="005523F2">
        <w:rPr>
          <w:lang w:val="pt-PT"/>
        </w:rPr>
        <w:t>iigo</w:t>
      </w:r>
      <w:proofErr w:type="spellEnd"/>
      <w:r w:rsidRPr="005523F2">
        <w:rPr>
          <w:lang w:val="pt-PT"/>
        </w:rPr>
        <w:t>)</w:t>
      </w:r>
      <w:r w:rsidR="00C72086">
        <w:rPr>
          <w:lang w:val="pt-PT"/>
        </w:rPr>
        <w:t>;</w:t>
      </w:r>
    </w:p>
    <w:p w:rsidR="00732F8D"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construção</w:t>
      </w:r>
      <w:proofErr w:type="gramEnd"/>
      <w:r w:rsidRPr="005523F2">
        <w:rPr>
          <w:lang w:val="pt-PT"/>
        </w:rPr>
        <w:t xml:space="preserve"> inteligente de textos com automatização de índices, referenciação cruzada e criaç</w:t>
      </w:r>
      <w:r w:rsidR="00182D1D">
        <w:rPr>
          <w:lang w:val="pt-PT"/>
        </w:rPr>
        <w:t>ão automática da bibliografia;</w:t>
      </w:r>
    </w:p>
    <w:p w:rsidR="00182D1D" w:rsidRPr="005523F2" w:rsidRDefault="00182D1D" w:rsidP="005A6D70">
      <w:pPr>
        <w:spacing w:line="480" w:lineRule="auto"/>
        <w:ind w:left="900" w:hanging="180"/>
        <w:jc w:val="both"/>
        <w:rPr>
          <w:lang w:val="pt-PT"/>
        </w:rPr>
      </w:pPr>
      <w:r>
        <w:rPr>
          <w:lang w:val="pt-PT"/>
        </w:rPr>
        <w:lastRenderedPageBreak/>
        <w:t xml:space="preserve">- </w:t>
      </w:r>
      <w:proofErr w:type="gramStart"/>
      <w:r>
        <w:rPr>
          <w:lang w:val="pt-PT"/>
        </w:rPr>
        <w:t>realização</w:t>
      </w:r>
      <w:proofErr w:type="gramEnd"/>
      <w:r>
        <w:rPr>
          <w:lang w:val="pt-PT"/>
        </w:rPr>
        <w:t xml:space="preserve"> de pesquisas online e utilização de bases de dados bibliográficas.</w:t>
      </w:r>
    </w:p>
    <w:p w:rsidR="00732F8D" w:rsidRPr="005523F2" w:rsidRDefault="00732F8D" w:rsidP="005A6D70">
      <w:pPr>
        <w:spacing w:line="480" w:lineRule="auto"/>
        <w:jc w:val="both"/>
        <w:rPr>
          <w:lang w:val="pt-PT"/>
        </w:rPr>
      </w:pPr>
    </w:p>
    <w:p w:rsidR="00C72086" w:rsidRDefault="00C72086" w:rsidP="005A6D70">
      <w:pPr>
        <w:spacing w:line="480" w:lineRule="auto"/>
        <w:jc w:val="both"/>
        <w:rPr>
          <w:lang w:val="pt-PT"/>
        </w:rPr>
      </w:pPr>
      <w:r>
        <w:rPr>
          <w:lang w:val="pt-PT"/>
        </w:rPr>
        <w:t>O conceito de b-</w:t>
      </w:r>
      <w:proofErr w:type="spellStart"/>
      <w:r w:rsidR="00556D7C" w:rsidRPr="005523F2">
        <w:rPr>
          <w:lang w:val="pt-PT"/>
        </w:rPr>
        <w:t>learning</w:t>
      </w:r>
      <w:proofErr w:type="spellEnd"/>
      <w:r w:rsidR="00556D7C" w:rsidRPr="005523F2">
        <w:rPr>
          <w:lang w:val="pt-PT"/>
        </w:rPr>
        <w:t xml:space="preserve"> i</w:t>
      </w:r>
      <w:r>
        <w:rPr>
          <w:lang w:val="pt-PT"/>
        </w:rPr>
        <w:t>mplica que</w:t>
      </w:r>
      <w:r w:rsidR="00786BDA">
        <w:rPr>
          <w:lang w:val="pt-PT"/>
        </w:rPr>
        <w:t>,</w:t>
      </w:r>
      <w:r>
        <w:rPr>
          <w:lang w:val="pt-PT"/>
        </w:rPr>
        <w:t xml:space="preserve"> a momentos de formaçã</w:t>
      </w:r>
      <w:r w:rsidR="00556D7C" w:rsidRPr="005523F2">
        <w:rPr>
          <w:lang w:val="pt-PT"/>
        </w:rPr>
        <w:t>o presencial se sigam momentos de formação</w:t>
      </w:r>
      <w:r w:rsidR="00786BDA">
        <w:rPr>
          <w:lang w:val="pt-PT"/>
        </w:rPr>
        <w:t xml:space="preserve"> a distância</w:t>
      </w:r>
      <w:r w:rsidR="00556D7C" w:rsidRPr="005523F2">
        <w:rPr>
          <w:lang w:val="pt-PT"/>
        </w:rPr>
        <w:t xml:space="preserve"> </w:t>
      </w:r>
      <w:proofErr w:type="gramStart"/>
      <w:r w:rsidR="00556D7C" w:rsidRPr="005523F2">
        <w:rPr>
          <w:lang w:val="pt-PT"/>
        </w:rPr>
        <w:t>online</w:t>
      </w:r>
      <w:proofErr w:type="gramEnd"/>
      <w:r w:rsidR="00B743D2">
        <w:rPr>
          <w:lang w:val="pt-PT"/>
        </w:rPr>
        <w:t xml:space="preserve"> (</w:t>
      </w:r>
      <w:proofErr w:type="spellStart"/>
      <w:r w:rsidR="00B743D2">
        <w:rPr>
          <w:lang w:val="pt-PT"/>
        </w:rPr>
        <w:t>Rosenberg</w:t>
      </w:r>
      <w:proofErr w:type="spellEnd"/>
      <w:r w:rsidR="00B743D2">
        <w:rPr>
          <w:lang w:val="pt-PT"/>
        </w:rPr>
        <w:t>, 2006</w:t>
      </w:r>
      <w:r w:rsidR="00786BDA">
        <w:rPr>
          <w:lang w:val="pt-PT"/>
        </w:rPr>
        <w:t>)</w:t>
      </w:r>
      <w:r w:rsidR="00556D7C" w:rsidRPr="005523F2">
        <w:rPr>
          <w:lang w:val="pt-PT"/>
        </w:rPr>
        <w:t xml:space="preserve">. Este "estar" </w:t>
      </w:r>
      <w:proofErr w:type="gramStart"/>
      <w:r w:rsidR="00556D7C" w:rsidRPr="00402929">
        <w:rPr>
          <w:i/>
          <w:lang w:val="pt-PT"/>
        </w:rPr>
        <w:t>online</w:t>
      </w:r>
      <w:proofErr w:type="gramEnd"/>
      <w:r w:rsidR="00556D7C" w:rsidRPr="005523F2">
        <w:rPr>
          <w:lang w:val="pt-PT"/>
        </w:rPr>
        <w:t xml:space="preserve"> foi d</w:t>
      </w:r>
      <w:r>
        <w:rPr>
          <w:lang w:val="pt-PT"/>
        </w:rPr>
        <w:t>eliberadamente assí</w:t>
      </w:r>
      <w:r w:rsidR="00556D7C" w:rsidRPr="005523F2">
        <w:rPr>
          <w:lang w:val="pt-PT"/>
        </w:rPr>
        <w:t xml:space="preserve">ncrono. </w:t>
      </w:r>
    </w:p>
    <w:p w:rsidR="00732F8D" w:rsidRPr="005523F2" w:rsidRDefault="00C72086" w:rsidP="005A6D70">
      <w:pPr>
        <w:spacing w:line="480" w:lineRule="auto"/>
        <w:jc w:val="both"/>
        <w:rPr>
          <w:lang w:val="pt-PT"/>
        </w:rPr>
      </w:pPr>
      <w:r>
        <w:rPr>
          <w:lang w:val="pt-PT"/>
        </w:rPr>
        <w:t>Verificaram-se</w:t>
      </w:r>
      <w:r w:rsidR="007D3A14">
        <w:rPr>
          <w:lang w:val="pt-PT"/>
        </w:rPr>
        <w:t>,</w:t>
      </w:r>
      <w:r w:rsidR="00786BDA">
        <w:rPr>
          <w:lang w:val="pt-PT"/>
        </w:rPr>
        <w:t xml:space="preserve"> no entanto</w:t>
      </w:r>
      <w:r w:rsidR="007D3A14">
        <w:rPr>
          <w:lang w:val="pt-PT"/>
        </w:rPr>
        <w:t>,</w:t>
      </w:r>
      <w:r>
        <w:rPr>
          <w:lang w:val="pt-PT"/>
        </w:rPr>
        <w:t xml:space="preserve"> algumas situações sí</w:t>
      </w:r>
      <w:r w:rsidR="00556D7C" w:rsidRPr="005523F2">
        <w:rPr>
          <w:lang w:val="pt-PT"/>
        </w:rPr>
        <w:t>n</w:t>
      </w:r>
      <w:r>
        <w:rPr>
          <w:lang w:val="pt-PT"/>
        </w:rPr>
        <w:t xml:space="preserve">cronas </w:t>
      </w:r>
      <w:proofErr w:type="gramStart"/>
      <w:r>
        <w:rPr>
          <w:lang w:val="pt-PT"/>
        </w:rPr>
        <w:t>online</w:t>
      </w:r>
      <w:proofErr w:type="gramEnd"/>
      <w:r>
        <w:rPr>
          <w:lang w:val="pt-PT"/>
        </w:rPr>
        <w:t>, realizadas com vá</w:t>
      </w:r>
      <w:r w:rsidR="00556D7C" w:rsidRPr="005523F2">
        <w:rPr>
          <w:lang w:val="pt-PT"/>
        </w:rPr>
        <w:t xml:space="preserve">rios doutorandos, </w:t>
      </w:r>
      <w:r>
        <w:rPr>
          <w:lang w:val="pt-PT"/>
        </w:rPr>
        <w:t xml:space="preserve">mas estas </w:t>
      </w:r>
      <w:r w:rsidR="00556D7C" w:rsidRPr="005523F2">
        <w:rPr>
          <w:lang w:val="pt-PT"/>
        </w:rPr>
        <w:t>apenas serviram para processos de tutoria individualizada.</w:t>
      </w:r>
    </w:p>
    <w:p w:rsidR="00732F8D" w:rsidRPr="005523F2" w:rsidRDefault="00556D7C" w:rsidP="005A6D70">
      <w:pPr>
        <w:spacing w:line="480" w:lineRule="auto"/>
        <w:jc w:val="both"/>
        <w:rPr>
          <w:lang w:val="pt-PT"/>
        </w:rPr>
      </w:pPr>
      <w:r w:rsidRPr="005523F2">
        <w:rPr>
          <w:lang w:val="pt-PT"/>
        </w:rPr>
        <w:t>Foi este o m</w:t>
      </w:r>
      <w:r w:rsidR="00C72086">
        <w:rPr>
          <w:lang w:val="pt-PT"/>
        </w:rPr>
        <w:t>odelo que se seguiu neste proje</w:t>
      </w:r>
      <w:r w:rsidRPr="005523F2">
        <w:rPr>
          <w:lang w:val="pt-PT"/>
        </w:rPr>
        <w:t>to, tendo em conta que não era possível, nem desejável, faze</w:t>
      </w:r>
      <w:r w:rsidR="00C72086">
        <w:rPr>
          <w:lang w:val="pt-PT"/>
        </w:rPr>
        <w:t xml:space="preserve">r </w:t>
      </w:r>
      <w:r w:rsidR="005835C5">
        <w:rPr>
          <w:lang w:val="pt-PT"/>
        </w:rPr>
        <w:t>um curso</w:t>
      </w:r>
      <w:r w:rsidR="00C72086">
        <w:rPr>
          <w:lang w:val="pt-PT"/>
        </w:rPr>
        <w:t xml:space="preserve"> inteiramente a distâ</w:t>
      </w:r>
      <w:r w:rsidRPr="005523F2">
        <w:rPr>
          <w:lang w:val="pt-PT"/>
        </w:rPr>
        <w:t>ncia.</w:t>
      </w:r>
    </w:p>
    <w:p w:rsidR="00732F8D" w:rsidRPr="005523F2" w:rsidRDefault="00C72086" w:rsidP="005A6D70">
      <w:pPr>
        <w:spacing w:line="480" w:lineRule="auto"/>
        <w:jc w:val="both"/>
        <w:rPr>
          <w:lang w:val="pt-PT"/>
        </w:rPr>
      </w:pPr>
      <w:r>
        <w:rPr>
          <w:lang w:val="pt-PT"/>
        </w:rPr>
        <w:t>E as razõ</w:t>
      </w:r>
      <w:r w:rsidR="00556D7C" w:rsidRPr="005523F2">
        <w:rPr>
          <w:lang w:val="pt-PT"/>
        </w:rPr>
        <w:t xml:space="preserve">es para esta opção </w:t>
      </w:r>
      <w:r w:rsidR="00402929">
        <w:rPr>
          <w:lang w:val="pt-PT"/>
        </w:rPr>
        <w:t>fundamentam-se em condições logísticas e contextuais</w:t>
      </w:r>
      <w:r w:rsidR="00556D7C" w:rsidRPr="005523F2">
        <w:rPr>
          <w:lang w:val="pt-PT"/>
        </w:rPr>
        <w:t xml:space="preserve">. </w:t>
      </w:r>
    </w:p>
    <w:p w:rsidR="00732F8D" w:rsidRPr="005523F2" w:rsidRDefault="00556D7C" w:rsidP="005A6D70">
      <w:pPr>
        <w:spacing w:line="480" w:lineRule="auto"/>
        <w:jc w:val="both"/>
        <w:rPr>
          <w:lang w:val="pt-PT"/>
        </w:rPr>
      </w:pPr>
      <w:r w:rsidRPr="005523F2">
        <w:rPr>
          <w:lang w:val="pt-PT"/>
        </w:rPr>
        <w:t xml:space="preserve">A primeira delas prende-se com a qualidade </w:t>
      </w:r>
      <w:r w:rsidR="00182D1D">
        <w:rPr>
          <w:lang w:val="pt-PT"/>
        </w:rPr>
        <w:t>dos serviços de</w:t>
      </w:r>
      <w:r w:rsidR="00C72086">
        <w:rPr>
          <w:lang w:val="pt-PT"/>
        </w:rPr>
        <w:t xml:space="preserve"> internet </w:t>
      </w:r>
      <w:r w:rsidR="00182D1D">
        <w:rPr>
          <w:lang w:val="pt-PT"/>
        </w:rPr>
        <w:t>a que os</w:t>
      </w:r>
      <w:r w:rsidR="00C72086">
        <w:rPr>
          <w:lang w:val="pt-PT"/>
        </w:rPr>
        <w:t xml:space="preserve"> alunos </w:t>
      </w:r>
      <w:r w:rsidR="00182D1D">
        <w:rPr>
          <w:lang w:val="pt-PT"/>
        </w:rPr>
        <w:t>tinham acesso. De facto</w:t>
      </w:r>
      <w:r w:rsidR="00C72086">
        <w:rPr>
          <w:lang w:val="pt-PT"/>
        </w:rPr>
        <w:t xml:space="preserve"> verificaram-se</w:t>
      </w:r>
      <w:r w:rsidR="00402929">
        <w:rPr>
          <w:lang w:val="pt-PT"/>
        </w:rPr>
        <w:t xml:space="preserve"> ao longo do curso</w:t>
      </w:r>
      <w:r w:rsidR="00C72086">
        <w:rPr>
          <w:lang w:val="pt-PT"/>
        </w:rPr>
        <w:t xml:space="preserve"> m</w:t>
      </w:r>
      <w:r w:rsidRPr="005523F2">
        <w:rPr>
          <w:lang w:val="pt-PT"/>
        </w:rPr>
        <w:t xml:space="preserve">uitas dificuldades </w:t>
      </w:r>
      <w:r w:rsidR="00402929">
        <w:rPr>
          <w:lang w:val="pt-PT"/>
        </w:rPr>
        <w:t xml:space="preserve">numa utilização estável de serviço. </w:t>
      </w:r>
      <w:r w:rsidR="005835C5">
        <w:rPr>
          <w:lang w:val="pt-PT"/>
        </w:rPr>
        <w:t>Assim</w:t>
      </w:r>
      <w:r w:rsidR="007D3A14">
        <w:rPr>
          <w:lang w:val="pt-PT"/>
        </w:rPr>
        <w:t>,</w:t>
      </w:r>
      <w:r w:rsidR="005835C5">
        <w:rPr>
          <w:lang w:val="pt-PT"/>
        </w:rPr>
        <w:t xml:space="preserve"> observámos com mui</w:t>
      </w:r>
      <w:r w:rsidR="00402929">
        <w:rPr>
          <w:lang w:val="pt-PT"/>
        </w:rPr>
        <w:t>t</w:t>
      </w:r>
      <w:r w:rsidR="005835C5">
        <w:rPr>
          <w:lang w:val="pt-PT"/>
        </w:rPr>
        <w:t>a</w:t>
      </w:r>
      <w:r w:rsidR="00402929">
        <w:rPr>
          <w:lang w:val="pt-PT"/>
        </w:rPr>
        <w:t xml:space="preserve"> frequência que o acesso era difícil, as </w:t>
      </w:r>
      <w:r w:rsidRPr="005523F2">
        <w:rPr>
          <w:lang w:val="pt-PT"/>
        </w:rPr>
        <w:t>ligações</w:t>
      </w:r>
      <w:r w:rsidR="00402929">
        <w:rPr>
          <w:lang w:val="pt-PT"/>
        </w:rPr>
        <w:t xml:space="preserve"> eram frequentemente interrompidas</w:t>
      </w:r>
      <w:r w:rsidRPr="005523F2">
        <w:rPr>
          <w:lang w:val="pt-PT"/>
        </w:rPr>
        <w:t>,</w:t>
      </w:r>
      <w:r w:rsidR="00402929">
        <w:rPr>
          <w:lang w:val="pt-PT"/>
        </w:rPr>
        <w:t xml:space="preserve"> a</w:t>
      </w:r>
      <w:r w:rsidRPr="005523F2">
        <w:rPr>
          <w:lang w:val="pt-PT"/>
        </w:rPr>
        <w:t xml:space="preserve"> largura de banda</w:t>
      </w:r>
      <w:r w:rsidR="00402929" w:rsidRPr="00402929">
        <w:rPr>
          <w:lang w:val="pt-PT"/>
        </w:rPr>
        <w:t xml:space="preserve"> </w:t>
      </w:r>
      <w:r w:rsidR="005835C5">
        <w:rPr>
          <w:lang w:val="pt-PT"/>
        </w:rPr>
        <w:t>era reduzida</w:t>
      </w:r>
      <w:r w:rsidR="00402929">
        <w:rPr>
          <w:lang w:val="pt-PT"/>
        </w:rPr>
        <w:t xml:space="preserve"> dificultando o tráfego de documentos mais pesados. Estes constrangimentos inibiram</w:t>
      </w:r>
      <w:r w:rsidRPr="005523F2">
        <w:rPr>
          <w:lang w:val="pt-PT"/>
        </w:rPr>
        <w:t xml:space="preserve"> </w:t>
      </w:r>
      <w:r w:rsidR="007D3A14">
        <w:rPr>
          <w:lang w:val="pt-PT"/>
        </w:rPr>
        <w:t>o planeamento de sessões cole</w:t>
      </w:r>
      <w:r w:rsidRPr="005523F2">
        <w:rPr>
          <w:lang w:val="pt-PT"/>
        </w:rPr>
        <w:t>tivas síncronas utilizando, por exemplo</w:t>
      </w:r>
      <w:r w:rsidR="007D3A14">
        <w:rPr>
          <w:lang w:val="pt-PT"/>
        </w:rPr>
        <w:t>,</w:t>
      </w:r>
      <w:r w:rsidRPr="005523F2">
        <w:rPr>
          <w:lang w:val="pt-PT"/>
        </w:rPr>
        <w:t xml:space="preserve"> softwares</w:t>
      </w:r>
      <w:r w:rsidR="00C72086">
        <w:rPr>
          <w:lang w:val="pt-PT"/>
        </w:rPr>
        <w:t xml:space="preserve"> de </w:t>
      </w:r>
      <w:proofErr w:type="spellStart"/>
      <w:r w:rsidR="00C72086">
        <w:rPr>
          <w:lang w:val="pt-PT"/>
        </w:rPr>
        <w:t>webconference</w:t>
      </w:r>
      <w:proofErr w:type="spellEnd"/>
      <w:r w:rsidR="00182D1D">
        <w:rPr>
          <w:lang w:val="pt-PT"/>
        </w:rPr>
        <w:t xml:space="preserve"> relativamente</w:t>
      </w:r>
      <w:r w:rsidR="005835C5">
        <w:rPr>
          <w:lang w:val="pt-PT"/>
        </w:rPr>
        <w:t xml:space="preserve"> triviais</w:t>
      </w:r>
      <w:r w:rsidR="00C72086">
        <w:rPr>
          <w:lang w:val="pt-PT"/>
        </w:rPr>
        <w:t xml:space="preserve">, tais como o </w:t>
      </w:r>
      <w:r w:rsidR="00C72086" w:rsidRPr="00C72086">
        <w:rPr>
          <w:i/>
          <w:lang w:val="pt-PT"/>
        </w:rPr>
        <w:t xml:space="preserve">Adobe </w:t>
      </w:r>
      <w:proofErr w:type="spellStart"/>
      <w:r w:rsidR="00C72086" w:rsidRPr="00C72086">
        <w:rPr>
          <w:i/>
          <w:lang w:val="pt-PT"/>
        </w:rPr>
        <w:t>C</w:t>
      </w:r>
      <w:r w:rsidRPr="00C72086">
        <w:rPr>
          <w:i/>
          <w:lang w:val="pt-PT"/>
        </w:rPr>
        <w:t>onnect</w:t>
      </w:r>
      <w:proofErr w:type="spellEnd"/>
      <w:r w:rsidR="00C72086">
        <w:rPr>
          <w:lang w:val="pt-PT"/>
        </w:rPr>
        <w:t xml:space="preserve"> ou o </w:t>
      </w:r>
      <w:proofErr w:type="spellStart"/>
      <w:proofErr w:type="gramStart"/>
      <w:r w:rsidR="00C72086" w:rsidRPr="00C72086">
        <w:rPr>
          <w:i/>
          <w:lang w:val="pt-PT"/>
        </w:rPr>
        <w:t>W</w:t>
      </w:r>
      <w:r w:rsidRPr="00C72086">
        <w:rPr>
          <w:i/>
          <w:lang w:val="pt-PT"/>
        </w:rPr>
        <w:t>ebex</w:t>
      </w:r>
      <w:proofErr w:type="spellEnd"/>
      <w:r w:rsidRPr="005523F2">
        <w:rPr>
          <w:lang w:val="pt-PT"/>
        </w:rPr>
        <w:t>.</w:t>
      </w:r>
      <w:r w:rsidR="00402929">
        <w:rPr>
          <w:lang w:val="pt-PT"/>
        </w:rPr>
        <w:t xml:space="preserve"> </w:t>
      </w:r>
      <w:r w:rsidR="00262C4A">
        <w:rPr>
          <w:lang w:val="pt-PT"/>
        </w:rPr>
        <w:t xml:space="preserve"> </w:t>
      </w:r>
      <w:proofErr w:type="gramEnd"/>
      <w:r w:rsidR="00DF1EDF">
        <w:rPr>
          <w:lang w:val="pt-PT"/>
        </w:rPr>
        <w:t>F</w:t>
      </w:r>
      <w:r w:rsidR="00402929">
        <w:rPr>
          <w:lang w:val="pt-PT"/>
        </w:rPr>
        <w:t>izeram-se algumas tentativas, mas depressa se abandonou o modelo</w:t>
      </w:r>
      <w:r w:rsidR="007D3A14">
        <w:rPr>
          <w:lang w:val="pt-PT"/>
        </w:rPr>
        <w:t>,</w:t>
      </w:r>
      <w:r w:rsidR="00402929">
        <w:rPr>
          <w:lang w:val="pt-PT"/>
        </w:rPr>
        <w:t xml:space="preserve"> dada a </w:t>
      </w:r>
      <w:r w:rsidR="00DF1EDF">
        <w:rPr>
          <w:lang w:val="pt-PT"/>
        </w:rPr>
        <w:t xml:space="preserve">baixa qualidade comunicacional que se obteve. </w:t>
      </w:r>
    </w:p>
    <w:p w:rsidR="00732F8D" w:rsidRPr="005523F2" w:rsidRDefault="005A5B3F" w:rsidP="005A6D70">
      <w:pPr>
        <w:spacing w:line="480" w:lineRule="auto"/>
        <w:jc w:val="both"/>
        <w:rPr>
          <w:lang w:val="pt-PT"/>
        </w:rPr>
      </w:pPr>
      <w:r>
        <w:rPr>
          <w:lang w:val="pt-PT"/>
        </w:rPr>
        <w:t>A segunda das razõ</w:t>
      </w:r>
      <w:r w:rsidR="00556D7C" w:rsidRPr="005523F2">
        <w:rPr>
          <w:lang w:val="pt-PT"/>
        </w:rPr>
        <w:t xml:space="preserve">es prende-se com o </w:t>
      </w:r>
      <w:proofErr w:type="spellStart"/>
      <w:r w:rsidR="00556D7C" w:rsidRPr="005523F2">
        <w:rPr>
          <w:lang w:val="pt-PT"/>
        </w:rPr>
        <w:t>factor</w:t>
      </w:r>
      <w:proofErr w:type="spellEnd"/>
      <w:r w:rsidR="00556D7C" w:rsidRPr="005523F2">
        <w:rPr>
          <w:lang w:val="pt-PT"/>
        </w:rPr>
        <w:t xml:space="preserve"> socializaçã</w:t>
      </w:r>
      <w:r w:rsidR="001B3AA7">
        <w:rPr>
          <w:lang w:val="pt-PT"/>
        </w:rPr>
        <w:t xml:space="preserve">o. </w:t>
      </w:r>
      <w:r w:rsidR="00262C4A">
        <w:rPr>
          <w:lang w:val="pt-PT"/>
        </w:rPr>
        <w:t>A maioria dos al</w:t>
      </w:r>
      <w:r w:rsidR="001B3AA7">
        <w:rPr>
          <w:lang w:val="pt-PT"/>
        </w:rPr>
        <w:t xml:space="preserve">unos </w:t>
      </w:r>
      <w:r w:rsidR="00262C4A">
        <w:rPr>
          <w:lang w:val="pt-PT"/>
        </w:rPr>
        <w:t>está habituada</w:t>
      </w:r>
      <w:r w:rsidR="001B3AA7">
        <w:rPr>
          <w:lang w:val="pt-PT"/>
        </w:rPr>
        <w:t xml:space="preserve"> à presença próxima</w:t>
      </w:r>
      <w:r w:rsidR="00556D7C" w:rsidRPr="005523F2">
        <w:rPr>
          <w:lang w:val="pt-PT"/>
        </w:rPr>
        <w:t xml:space="preserve"> dos professores</w:t>
      </w:r>
      <w:r w:rsidR="00262C4A">
        <w:rPr>
          <w:lang w:val="pt-PT"/>
        </w:rPr>
        <w:t xml:space="preserve"> e</w:t>
      </w:r>
      <w:r w:rsidR="00556D7C" w:rsidRPr="005523F2">
        <w:rPr>
          <w:lang w:val="pt-PT"/>
        </w:rPr>
        <w:t xml:space="preserve"> dificilmente prescindem de algum contacto pessoal</w:t>
      </w:r>
      <w:r w:rsidR="00262C4A">
        <w:rPr>
          <w:lang w:val="pt-PT"/>
        </w:rPr>
        <w:t>,</w:t>
      </w:r>
      <w:r w:rsidR="00556D7C" w:rsidRPr="005523F2">
        <w:rPr>
          <w:lang w:val="pt-PT"/>
        </w:rPr>
        <w:t xml:space="preserve"> de forma a promover a socialização que facilita o processo de </w:t>
      </w:r>
      <w:r w:rsidR="00556D7C" w:rsidRPr="005523F2">
        <w:rPr>
          <w:lang w:val="pt-PT"/>
        </w:rPr>
        <w:lastRenderedPageBreak/>
        <w:t>construção de aprendizagens.</w:t>
      </w:r>
      <w:r w:rsidR="00262C4A">
        <w:rPr>
          <w:lang w:val="pt-PT"/>
        </w:rPr>
        <w:t xml:space="preserve"> Por outro lado, a presença do professor aumenta o sentimento de confiança e conforto dos estudantes.</w:t>
      </w:r>
    </w:p>
    <w:p w:rsidR="00732F8D" w:rsidRPr="005523F2" w:rsidRDefault="00732F8D" w:rsidP="005A6D70">
      <w:pPr>
        <w:spacing w:line="480" w:lineRule="auto"/>
        <w:jc w:val="both"/>
        <w:rPr>
          <w:lang w:val="pt-PT"/>
        </w:rPr>
      </w:pPr>
    </w:p>
    <w:p w:rsidR="00732F8D" w:rsidRPr="005523F2" w:rsidRDefault="00AC474E" w:rsidP="005A6D70">
      <w:pPr>
        <w:pStyle w:val="Subtitle"/>
        <w:spacing w:line="480" w:lineRule="auto"/>
        <w:rPr>
          <w:lang w:val="pt-PT"/>
        </w:rPr>
      </w:pPr>
      <w:r>
        <w:rPr>
          <w:lang w:val="pt-PT"/>
        </w:rPr>
        <w:t>A</w:t>
      </w:r>
      <w:r w:rsidR="00556D7C" w:rsidRPr="005523F2">
        <w:rPr>
          <w:lang w:val="pt-PT"/>
        </w:rPr>
        <w:t>tividades desenvolvidas na plataforma</w:t>
      </w:r>
    </w:p>
    <w:p w:rsidR="00732F8D" w:rsidRDefault="00556D7C" w:rsidP="005A6D70">
      <w:pPr>
        <w:spacing w:line="480" w:lineRule="auto"/>
        <w:jc w:val="both"/>
        <w:rPr>
          <w:lang w:val="pt-PT"/>
        </w:rPr>
      </w:pPr>
      <w:r w:rsidRPr="005523F2">
        <w:rPr>
          <w:lang w:val="pt-PT"/>
        </w:rPr>
        <w:t xml:space="preserve">A plataforma de </w:t>
      </w:r>
      <w:proofErr w:type="spellStart"/>
      <w:r w:rsidR="001B3AA7">
        <w:rPr>
          <w:lang w:val="pt-PT"/>
        </w:rPr>
        <w:t>elearning</w:t>
      </w:r>
      <w:proofErr w:type="spellEnd"/>
      <w:r w:rsidR="00DF1EDF">
        <w:rPr>
          <w:lang w:val="pt-PT"/>
        </w:rPr>
        <w:t xml:space="preserve"> escolhida é a mesma que a FEP/UCP</w:t>
      </w:r>
      <w:r w:rsidR="001B3AA7">
        <w:rPr>
          <w:lang w:val="pt-PT"/>
        </w:rPr>
        <w:t xml:space="preserve"> </w:t>
      </w:r>
      <w:r w:rsidR="00DF1EDF">
        <w:rPr>
          <w:lang w:val="pt-PT"/>
        </w:rPr>
        <w:t xml:space="preserve">utiliza regularmente no seu campus </w:t>
      </w:r>
      <w:proofErr w:type="gramStart"/>
      <w:r w:rsidR="00DF1EDF">
        <w:rPr>
          <w:lang w:val="pt-PT"/>
        </w:rPr>
        <w:t>online</w:t>
      </w:r>
      <w:proofErr w:type="gramEnd"/>
      <w:r w:rsidR="00DF1EDF">
        <w:rPr>
          <w:lang w:val="pt-PT"/>
        </w:rPr>
        <w:t xml:space="preserve"> com todos os seus alunos e todos os docentes.</w:t>
      </w:r>
      <w:r w:rsidR="001B3AA7">
        <w:rPr>
          <w:lang w:val="pt-PT"/>
        </w:rPr>
        <w:t xml:space="preserve"> </w:t>
      </w:r>
      <w:r w:rsidR="00DF1EDF">
        <w:rPr>
          <w:lang w:val="pt-PT"/>
        </w:rPr>
        <w:t>Neste proje</w:t>
      </w:r>
      <w:r w:rsidR="00D104A4">
        <w:rPr>
          <w:lang w:val="pt-PT"/>
        </w:rPr>
        <w:t xml:space="preserve">to </w:t>
      </w:r>
      <w:r w:rsidR="00DF1EDF">
        <w:rPr>
          <w:lang w:val="pt-PT"/>
        </w:rPr>
        <w:t xml:space="preserve">privilegiou-se a sua utilização </w:t>
      </w:r>
      <w:r w:rsidR="001B3AA7">
        <w:rPr>
          <w:lang w:val="pt-PT"/>
        </w:rPr>
        <w:t>segundo trê</w:t>
      </w:r>
      <w:r w:rsidRPr="005523F2">
        <w:rPr>
          <w:lang w:val="pt-PT"/>
        </w:rPr>
        <w:t>s vertentes importantes:</w:t>
      </w:r>
    </w:p>
    <w:p w:rsidR="00732F8D" w:rsidRPr="005523F2" w:rsidRDefault="00556D7C" w:rsidP="005A6D70">
      <w:pPr>
        <w:spacing w:line="480" w:lineRule="auto"/>
        <w:ind w:left="900" w:hanging="180"/>
        <w:jc w:val="both"/>
        <w:rPr>
          <w:lang w:val="pt-PT"/>
        </w:rPr>
      </w:pPr>
      <w:r w:rsidRPr="005523F2">
        <w:rPr>
          <w:lang w:val="pt-PT"/>
        </w:rPr>
        <w:t>-</w:t>
      </w:r>
      <w:r w:rsidR="00182D1D">
        <w:rPr>
          <w:lang w:val="pt-PT"/>
        </w:rPr>
        <w:t xml:space="preserve"> </w:t>
      </w:r>
      <w:proofErr w:type="gramStart"/>
      <w:r w:rsidR="00182D1D">
        <w:rPr>
          <w:lang w:val="pt-PT"/>
        </w:rPr>
        <w:t>como</w:t>
      </w:r>
      <w:proofErr w:type="gramEnd"/>
      <w:r w:rsidR="00182D1D">
        <w:rPr>
          <w:lang w:val="pt-PT"/>
        </w:rPr>
        <w:t xml:space="preserve"> repositório de conteúdos</w:t>
      </w:r>
      <w:r w:rsidR="00DF1EDF">
        <w:rPr>
          <w:lang w:val="pt-PT"/>
        </w:rPr>
        <w:t>,</w:t>
      </w:r>
      <w:r w:rsidR="00182D1D">
        <w:rPr>
          <w:lang w:val="pt-PT"/>
        </w:rPr>
        <w:t xml:space="preserve"> </w:t>
      </w:r>
      <w:r w:rsidRPr="005523F2">
        <w:rPr>
          <w:lang w:val="pt-PT"/>
        </w:rPr>
        <w:t>fundamentalmente</w:t>
      </w:r>
      <w:r w:rsidR="00182D1D">
        <w:rPr>
          <w:lang w:val="pt-PT"/>
        </w:rPr>
        <w:t xml:space="preserve"> constituído por</w:t>
      </w:r>
      <w:r w:rsidRPr="005523F2">
        <w:rPr>
          <w:lang w:val="pt-PT"/>
        </w:rPr>
        <w:t xml:space="preserve"> artigos que os docentes colocaram online par</w:t>
      </w:r>
      <w:r w:rsidR="00182D1D">
        <w:rPr>
          <w:lang w:val="pt-PT"/>
        </w:rPr>
        <w:t>a apoiar o processo de formação</w:t>
      </w:r>
      <w:r w:rsidR="001B3AA7">
        <w:rPr>
          <w:lang w:val="pt-PT"/>
        </w:rPr>
        <w:t>;</w:t>
      </w:r>
    </w:p>
    <w:p w:rsidR="00732F8D" w:rsidRPr="005523F2"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como</w:t>
      </w:r>
      <w:proofErr w:type="gramEnd"/>
      <w:r w:rsidRPr="005523F2">
        <w:rPr>
          <w:lang w:val="pt-PT"/>
        </w:rPr>
        <w:t xml:space="preserve"> e</w:t>
      </w:r>
      <w:r w:rsidR="00182D1D">
        <w:rPr>
          <w:lang w:val="pt-PT"/>
        </w:rPr>
        <w:t xml:space="preserve">spaço de comunicação assíncrona, </w:t>
      </w:r>
      <w:r w:rsidR="007D3A14">
        <w:rPr>
          <w:lang w:val="pt-PT"/>
        </w:rPr>
        <w:t>pela</w:t>
      </w:r>
      <w:r w:rsidRPr="005523F2">
        <w:rPr>
          <w:lang w:val="pt-PT"/>
        </w:rPr>
        <w:t xml:space="preserve"> utilização adequada </w:t>
      </w:r>
      <w:r w:rsidR="00D104A4">
        <w:rPr>
          <w:lang w:val="pt-PT"/>
        </w:rPr>
        <w:t xml:space="preserve">e deliberada da área </w:t>
      </w:r>
      <w:r w:rsidRPr="005523F2">
        <w:rPr>
          <w:lang w:val="pt-PT"/>
        </w:rPr>
        <w:t>de fóruns</w:t>
      </w:r>
      <w:r w:rsidR="001B3AA7">
        <w:rPr>
          <w:lang w:val="pt-PT"/>
        </w:rPr>
        <w:t>;</w:t>
      </w:r>
    </w:p>
    <w:p w:rsidR="00732F8D" w:rsidRPr="005523F2" w:rsidRDefault="00556D7C" w:rsidP="005A6D70">
      <w:pPr>
        <w:spacing w:line="480" w:lineRule="auto"/>
        <w:ind w:left="900" w:hanging="180"/>
        <w:jc w:val="both"/>
        <w:rPr>
          <w:lang w:val="pt-PT"/>
        </w:rPr>
      </w:pPr>
      <w:r w:rsidRPr="005523F2">
        <w:rPr>
          <w:lang w:val="pt-PT"/>
        </w:rPr>
        <w:t xml:space="preserve">- </w:t>
      </w:r>
      <w:proofErr w:type="gramStart"/>
      <w:r w:rsidRPr="005523F2">
        <w:rPr>
          <w:lang w:val="pt-PT"/>
        </w:rPr>
        <w:t>como</w:t>
      </w:r>
      <w:proofErr w:type="gramEnd"/>
      <w:r w:rsidRPr="005523F2">
        <w:rPr>
          <w:lang w:val="pt-PT"/>
        </w:rPr>
        <w:t xml:space="preserve"> espaço de aumento da </w:t>
      </w:r>
      <w:r w:rsidR="001B3AA7">
        <w:rPr>
          <w:lang w:val="pt-PT"/>
        </w:rPr>
        <w:t>literac</w:t>
      </w:r>
      <w:r w:rsidRPr="005523F2">
        <w:rPr>
          <w:lang w:val="pt-PT"/>
        </w:rPr>
        <w:t>ia dig</w:t>
      </w:r>
      <w:r w:rsidR="005835C5">
        <w:rPr>
          <w:lang w:val="pt-PT"/>
        </w:rPr>
        <w:t>ital</w:t>
      </w:r>
      <w:r w:rsidR="007D3A14">
        <w:rPr>
          <w:lang w:val="pt-PT"/>
        </w:rPr>
        <w:t>,</w:t>
      </w:r>
      <w:r w:rsidR="005835C5">
        <w:rPr>
          <w:lang w:val="pt-PT"/>
        </w:rPr>
        <w:t xml:space="preserve"> dado que o espaço "TIC e </w:t>
      </w:r>
      <w:proofErr w:type="spellStart"/>
      <w:r w:rsidR="005835C5">
        <w:rPr>
          <w:lang w:val="pt-PT"/>
        </w:rPr>
        <w:t>eL</w:t>
      </w:r>
      <w:r w:rsidRPr="005523F2">
        <w:rPr>
          <w:lang w:val="pt-PT"/>
        </w:rPr>
        <w:t>earning</w:t>
      </w:r>
      <w:proofErr w:type="spellEnd"/>
      <w:r w:rsidRPr="005523F2">
        <w:rPr>
          <w:lang w:val="pt-PT"/>
        </w:rPr>
        <w:t xml:space="preserve">" solicitava os </w:t>
      </w:r>
      <w:r w:rsidR="00D104A4">
        <w:rPr>
          <w:lang w:val="pt-PT"/>
        </w:rPr>
        <w:t>doutorandos para a</w:t>
      </w:r>
      <w:r w:rsidRPr="005523F2">
        <w:rPr>
          <w:lang w:val="pt-PT"/>
        </w:rPr>
        <w:t xml:space="preserve"> realização de tarefas variadas. Salientam-se</w:t>
      </w:r>
      <w:r w:rsidR="00D104A4">
        <w:rPr>
          <w:lang w:val="pt-PT"/>
        </w:rPr>
        <w:t xml:space="preserve"> as mais relevantes:</w:t>
      </w:r>
      <w:r w:rsidRPr="005523F2">
        <w:rPr>
          <w:lang w:val="pt-PT"/>
        </w:rPr>
        <w:t xml:space="preserve"> o processo</w:t>
      </w:r>
      <w:r w:rsidR="00DF1EDF">
        <w:rPr>
          <w:lang w:val="pt-PT"/>
        </w:rPr>
        <w:t xml:space="preserve"> de habituação à utilização do </w:t>
      </w:r>
      <w:proofErr w:type="spellStart"/>
      <w:r w:rsidR="00DF1EDF">
        <w:rPr>
          <w:lang w:val="pt-PT"/>
        </w:rPr>
        <w:t>S</w:t>
      </w:r>
      <w:r w:rsidRPr="005523F2">
        <w:rPr>
          <w:lang w:val="pt-PT"/>
        </w:rPr>
        <w:t>kype</w:t>
      </w:r>
      <w:proofErr w:type="spellEnd"/>
      <w:r w:rsidRPr="005523F2">
        <w:rPr>
          <w:lang w:val="pt-PT"/>
        </w:rPr>
        <w:t xml:space="preserve"> para sessões individuais de tutoria, a utilização de blogues para organização de </w:t>
      </w:r>
      <w:r w:rsidR="00DF1EDF" w:rsidRPr="005523F2">
        <w:rPr>
          <w:lang w:val="pt-PT"/>
        </w:rPr>
        <w:t>portefólios</w:t>
      </w:r>
      <w:r w:rsidRPr="005523F2">
        <w:rPr>
          <w:lang w:val="pt-PT"/>
        </w:rPr>
        <w:t xml:space="preserve"> individuais e </w:t>
      </w:r>
      <w:r w:rsidR="007D3A14">
        <w:rPr>
          <w:lang w:val="pt-PT"/>
        </w:rPr>
        <w:t>o uso</w:t>
      </w:r>
      <w:r w:rsidRPr="005523F2">
        <w:rPr>
          <w:lang w:val="pt-PT"/>
        </w:rPr>
        <w:t xml:space="preserve"> do </w:t>
      </w:r>
      <w:proofErr w:type="spellStart"/>
      <w:r w:rsidRPr="005523F2">
        <w:rPr>
          <w:lang w:val="pt-PT"/>
        </w:rPr>
        <w:t>Mendeley</w:t>
      </w:r>
      <w:proofErr w:type="spellEnd"/>
      <w:r w:rsidRPr="005523F2">
        <w:rPr>
          <w:lang w:val="pt-PT"/>
        </w:rPr>
        <w:t xml:space="preserve"> como ferramenta de organização bibliográfica.</w:t>
      </w:r>
    </w:p>
    <w:p w:rsidR="00732F8D" w:rsidRPr="005523F2" w:rsidRDefault="00732F8D" w:rsidP="005A6D70">
      <w:pPr>
        <w:spacing w:line="480" w:lineRule="auto"/>
        <w:jc w:val="both"/>
        <w:rPr>
          <w:lang w:val="pt-PT"/>
        </w:rPr>
      </w:pPr>
    </w:p>
    <w:p w:rsidR="00A46BF1" w:rsidRDefault="007D3A14" w:rsidP="005A6D70">
      <w:pPr>
        <w:spacing w:line="480" w:lineRule="auto"/>
        <w:jc w:val="both"/>
        <w:rPr>
          <w:lang w:val="pt-PT"/>
        </w:rPr>
      </w:pPr>
      <w:r>
        <w:rPr>
          <w:lang w:val="pt-PT"/>
        </w:rPr>
        <w:t xml:space="preserve">Qualquer </w:t>
      </w:r>
      <w:proofErr w:type="gramStart"/>
      <w:r>
        <w:rPr>
          <w:lang w:val="pt-PT"/>
        </w:rPr>
        <w:t>das UC</w:t>
      </w:r>
      <w:proofErr w:type="gramEnd"/>
      <w:r>
        <w:rPr>
          <w:lang w:val="pt-PT"/>
        </w:rPr>
        <w:t xml:space="preserve"> utilizou a </w:t>
      </w:r>
      <w:proofErr w:type="spellStart"/>
      <w:r>
        <w:rPr>
          <w:lang w:val="pt-PT"/>
        </w:rPr>
        <w:t>Blackboard</w:t>
      </w:r>
      <w:proofErr w:type="spellEnd"/>
      <w:r w:rsidR="00655819">
        <w:rPr>
          <w:lang w:val="pt-PT"/>
        </w:rPr>
        <w:t xml:space="preserve"> (LMS)</w:t>
      </w:r>
      <w:r w:rsidR="00556D7C" w:rsidRPr="005523F2">
        <w:rPr>
          <w:lang w:val="pt-PT"/>
        </w:rPr>
        <w:t xml:space="preserve"> como repositório de conteúdos</w:t>
      </w:r>
      <w:r w:rsidR="00A46BF1">
        <w:rPr>
          <w:lang w:val="pt-PT"/>
        </w:rPr>
        <w:t xml:space="preserve"> (</w:t>
      </w:r>
      <w:r w:rsidR="0077591B">
        <w:rPr>
          <w:lang w:val="pt-PT"/>
        </w:rPr>
        <w:fldChar w:fldCharType="begin"/>
      </w:r>
      <w:r w:rsidR="00A46BF1">
        <w:rPr>
          <w:lang w:val="pt-PT"/>
        </w:rPr>
        <w:instrText xml:space="preserve"> REF _Ref321214727 \h </w:instrText>
      </w:r>
      <w:r w:rsidR="0077591B">
        <w:rPr>
          <w:lang w:val="pt-PT"/>
        </w:rPr>
      </w:r>
      <w:r w:rsidR="0077591B">
        <w:rPr>
          <w:lang w:val="pt-PT"/>
        </w:rPr>
        <w:fldChar w:fldCharType="separate"/>
      </w:r>
      <w:r w:rsidR="00A46BF1" w:rsidRPr="00A46BF1">
        <w:rPr>
          <w:lang w:val="pt-PT"/>
        </w:rPr>
        <w:t xml:space="preserve">Figura </w:t>
      </w:r>
      <w:r w:rsidR="00A46BF1" w:rsidRPr="00A46BF1">
        <w:rPr>
          <w:noProof/>
          <w:lang w:val="pt-PT"/>
        </w:rPr>
        <w:t>1</w:t>
      </w:r>
      <w:r w:rsidR="0077591B">
        <w:rPr>
          <w:lang w:val="pt-PT"/>
        </w:rPr>
        <w:fldChar w:fldCharType="end"/>
      </w:r>
      <w:r w:rsidR="00A46BF1">
        <w:rPr>
          <w:lang w:val="pt-PT"/>
        </w:rPr>
        <w:t>)</w:t>
      </w:r>
      <w:r w:rsidR="00556D7C" w:rsidRPr="005523F2">
        <w:rPr>
          <w:lang w:val="pt-PT"/>
        </w:rPr>
        <w:t xml:space="preserve">, </w:t>
      </w:r>
      <w:r w:rsidR="00A46BF1">
        <w:rPr>
          <w:lang w:val="pt-PT"/>
        </w:rPr>
        <w:t>onde os doutorandos podiam recolher os textos mais adequados às suas necessidades de investigação, que deveriam complementar</w:t>
      </w:r>
      <w:r w:rsidR="005835C5">
        <w:rPr>
          <w:lang w:val="pt-PT"/>
        </w:rPr>
        <w:t xml:space="preserve"> com artigos a encontrar por pesquisa</w:t>
      </w:r>
      <w:r w:rsidR="00A46BF1">
        <w:rPr>
          <w:lang w:val="pt-PT"/>
        </w:rPr>
        <w:t xml:space="preserve"> </w:t>
      </w:r>
      <w:r w:rsidR="005835C5">
        <w:rPr>
          <w:lang w:val="pt-PT"/>
        </w:rPr>
        <w:t>em</w:t>
      </w:r>
      <w:r w:rsidR="00A46BF1">
        <w:rPr>
          <w:lang w:val="pt-PT"/>
        </w:rPr>
        <w:t xml:space="preserve"> bases de dados online.</w:t>
      </w:r>
    </w:p>
    <w:p w:rsidR="00A46BF1" w:rsidRDefault="00A46BF1" w:rsidP="005A6D70">
      <w:pPr>
        <w:spacing w:line="480" w:lineRule="auto"/>
        <w:jc w:val="both"/>
        <w:rPr>
          <w:lang w:val="pt-PT"/>
        </w:rPr>
      </w:pPr>
    </w:p>
    <w:p w:rsidR="00A46BF1" w:rsidRDefault="00A46BF1" w:rsidP="005A6D70">
      <w:pPr>
        <w:spacing w:line="480" w:lineRule="auto"/>
        <w:jc w:val="center"/>
        <w:rPr>
          <w:lang w:val="pt-PT"/>
        </w:rPr>
      </w:pPr>
      <w:r>
        <w:rPr>
          <w:noProof/>
          <w:lang w:val="pt-PT" w:eastAsia="pt-PT"/>
        </w:rPr>
        <w:lastRenderedPageBreak/>
        <w:drawing>
          <wp:inline distT="0" distB="0" distL="0" distR="0">
            <wp:extent cx="4239248" cy="22098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241089" cy="2210760"/>
                    </a:xfrm>
                    <a:prstGeom prst="rect">
                      <a:avLst/>
                    </a:prstGeom>
                  </pic:spPr>
                </pic:pic>
              </a:graphicData>
            </a:graphic>
          </wp:inline>
        </w:drawing>
      </w:r>
    </w:p>
    <w:p w:rsidR="00A46BF1" w:rsidRPr="00C02531" w:rsidRDefault="00A46BF1" w:rsidP="005A6D70">
      <w:pPr>
        <w:pStyle w:val="Caption"/>
        <w:spacing w:line="480" w:lineRule="auto"/>
        <w:jc w:val="center"/>
        <w:rPr>
          <w:color w:val="000000" w:themeColor="text1"/>
          <w:lang w:val="pt-PT"/>
        </w:rPr>
      </w:pPr>
      <w:bookmarkStart w:id="1" w:name="_Ref321214727"/>
      <w:r w:rsidRPr="00C02531">
        <w:rPr>
          <w:color w:val="000000" w:themeColor="text1"/>
          <w:lang w:val="pt-PT"/>
        </w:rPr>
        <w:t xml:space="preserve">Figura </w:t>
      </w:r>
      <w:r w:rsidR="0077591B" w:rsidRPr="00C02531">
        <w:rPr>
          <w:color w:val="000000" w:themeColor="text1"/>
        </w:rPr>
        <w:fldChar w:fldCharType="begin"/>
      </w:r>
      <w:r w:rsidRPr="00C02531">
        <w:rPr>
          <w:color w:val="000000" w:themeColor="text1"/>
          <w:lang w:val="pt-PT"/>
        </w:rPr>
        <w:instrText xml:space="preserve"> SEQ Figura \* ARABIC </w:instrText>
      </w:r>
      <w:r w:rsidR="0077591B" w:rsidRPr="00C02531">
        <w:rPr>
          <w:color w:val="000000" w:themeColor="text1"/>
        </w:rPr>
        <w:fldChar w:fldCharType="separate"/>
      </w:r>
      <w:r w:rsidRPr="00C02531">
        <w:rPr>
          <w:noProof/>
          <w:color w:val="000000" w:themeColor="text1"/>
          <w:lang w:val="pt-PT"/>
        </w:rPr>
        <w:t>1</w:t>
      </w:r>
      <w:r w:rsidR="0077591B" w:rsidRPr="00C02531">
        <w:rPr>
          <w:color w:val="000000" w:themeColor="text1"/>
        </w:rPr>
        <w:fldChar w:fldCharType="end"/>
      </w:r>
      <w:bookmarkEnd w:id="1"/>
      <w:r w:rsidR="005835C5" w:rsidRPr="00C02531">
        <w:rPr>
          <w:color w:val="000000" w:themeColor="text1"/>
          <w:lang w:val="pt-PT"/>
        </w:rPr>
        <w:t>- E</w:t>
      </w:r>
      <w:r w:rsidRPr="00C02531">
        <w:rPr>
          <w:color w:val="000000" w:themeColor="text1"/>
          <w:lang w:val="pt-PT"/>
        </w:rPr>
        <w:t xml:space="preserve">xemplos de </w:t>
      </w:r>
      <w:r w:rsidR="00A427F6" w:rsidRPr="00C02531">
        <w:rPr>
          <w:color w:val="000000" w:themeColor="text1"/>
          <w:lang w:val="pt-PT"/>
        </w:rPr>
        <w:t>conteúdos</w:t>
      </w:r>
      <w:r w:rsidRPr="00C02531">
        <w:rPr>
          <w:color w:val="000000" w:themeColor="text1"/>
          <w:lang w:val="pt-PT"/>
        </w:rPr>
        <w:t xml:space="preserve"> numa </w:t>
      </w:r>
      <w:proofErr w:type="gramStart"/>
      <w:r w:rsidRPr="00C02531">
        <w:rPr>
          <w:color w:val="000000" w:themeColor="text1"/>
          <w:lang w:val="pt-PT"/>
        </w:rPr>
        <w:t>das UC</w:t>
      </w:r>
      <w:proofErr w:type="gramEnd"/>
      <w:r w:rsidR="005835C5" w:rsidRPr="00C02531">
        <w:rPr>
          <w:color w:val="000000" w:themeColor="text1"/>
          <w:lang w:val="pt-PT"/>
        </w:rPr>
        <w:t>.</w:t>
      </w:r>
    </w:p>
    <w:p w:rsidR="00732F8D" w:rsidRDefault="00DF1EDF" w:rsidP="005A6D70">
      <w:pPr>
        <w:spacing w:line="480" w:lineRule="auto"/>
        <w:jc w:val="both"/>
        <w:rPr>
          <w:lang w:val="pt-PT"/>
        </w:rPr>
      </w:pPr>
      <w:r>
        <w:rPr>
          <w:lang w:val="pt-PT"/>
        </w:rPr>
        <w:t>A</w:t>
      </w:r>
      <w:r w:rsidR="00A46BF1">
        <w:rPr>
          <w:lang w:val="pt-PT"/>
        </w:rPr>
        <w:t xml:space="preserve"> UC “Atividades P</w:t>
      </w:r>
      <w:r w:rsidR="00556D7C" w:rsidRPr="005523F2">
        <w:rPr>
          <w:lang w:val="pt-PT"/>
        </w:rPr>
        <w:t>rogramadas</w:t>
      </w:r>
      <w:r w:rsidR="00A46BF1">
        <w:rPr>
          <w:lang w:val="pt-PT"/>
        </w:rPr>
        <w:t>” não disponibilizou conteúdos</w:t>
      </w:r>
      <w:r w:rsidR="005835C5">
        <w:rPr>
          <w:lang w:val="pt-PT"/>
        </w:rPr>
        <w:t xml:space="preserve"> na plataforma</w:t>
      </w:r>
      <w:r w:rsidR="00FE5A91">
        <w:rPr>
          <w:lang w:val="pt-PT"/>
        </w:rPr>
        <w:t>,</w:t>
      </w:r>
      <w:r w:rsidR="00A46BF1">
        <w:rPr>
          <w:lang w:val="pt-PT"/>
        </w:rPr>
        <w:t xml:space="preserve"> mas utilizou o fórum para estabelecer diá</w:t>
      </w:r>
      <w:r w:rsidR="00556D7C" w:rsidRPr="005523F2">
        <w:rPr>
          <w:lang w:val="pt-PT"/>
        </w:rPr>
        <w:t xml:space="preserve">logo entre </w:t>
      </w:r>
      <w:r w:rsidR="00FE5A91">
        <w:rPr>
          <w:lang w:val="pt-PT"/>
        </w:rPr>
        <w:t xml:space="preserve">os </w:t>
      </w:r>
      <w:r w:rsidR="00556D7C" w:rsidRPr="005523F2">
        <w:rPr>
          <w:lang w:val="pt-PT"/>
        </w:rPr>
        <w:t xml:space="preserve">doutorandos </w:t>
      </w:r>
      <w:r w:rsidR="00FE5A91">
        <w:rPr>
          <w:lang w:val="pt-PT"/>
        </w:rPr>
        <w:t>bem como</w:t>
      </w:r>
      <w:r w:rsidR="00A46BF1">
        <w:rPr>
          <w:lang w:val="pt-PT"/>
        </w:rPr>
        <w:t xml:space="preserve"> entre estes e</w:t>
      </w:r>
      <w:r w:rsidR="00FE5A91">
        <w:rPr>
          <w:lang w:val="pt-PT"/>
        </w:rPr>
        <w:t xml:space="preserve"> os</w:t>
      </w:r>
      <w:r w:rsidR="00556D7C" w:rsidRPr="005523F2">
        <w:rPr>
          <w:lang w:val="pt-PT"/>
        </w:rPr>
        <w:t xml:space="preserve"> docentes</w:t>
      </w:r>
      <w:r w:rsidR="00FE5A91">
        <w:rPr>
          <w:lang w:val="pt-PT"/>
        </w:rPr>
        <w:t>,</w:t>
      </w:r>
      <w:r w:rsidR="00556D7C" w:rsidRPr="005523F2">
        <w:rPr>
          <w:lang w:val="pt-PT"/>
        </w:rPr>
        <w:t xml:space="preserve"> nas temáticas que cada um entendia que fosse a que iria</w:t>
      </w:r>
      <w:r>
        <w:rPr>
          <w:lang w:val="pt-PT"/>
        </w:rPr>
        <w:t xml:space="preserve"> conduzir à</w:t>
      </w:r>
      <w:r w:rsidR="00816950">
        <w:rPr>
          <w:lang w:val="pt-PT"/>
        </w:rPr>
        <w:t xml:space="preserve"> elaboração do proje</w:t>
      </w:r>
      <w:r w:rsidR="00556D7C" w:rsidRPr="005523F2">
        <w:rPr>
          <w:lang w:val="pt-PT"/>
        </w:rPr>
        <w:t>to de investigação. Realce-se que nesta UC, e durante um período de aproximadamente dez meses</w:t>
      </w:r>
      <w:r>
        <w:rPr>
          <w:lang w:val="pt-PT"/>
        </w:rPr>
        <w:t>,</w:t>
      </w:r>
      <w:r w:rsidR="00556D7C" w:rsidRPr="005523F2">
        <w:rPr>
          <w:lang w:val="pt-PT"/>
        </w:rPr>
        <w:t xml:space="preserve"> foram abertos 17 fóruns</w:t>
      </w:r>
      <w:r w:rsidR="00A427F6">
        <w:rPr>
          <w:lang w:val="pt-PT"/>
        </w:rPr>
        <w:t xml:space="preserve"> (16 temáticos e um de dúvidas gerais)</w:t>
      </w:r>
      <w:r w:rsidR="00556D7C" w:rsidRPr="005523F2">
        <w:rPr>
          <w:lang w:val="pt-PT"/>
        </w:rPr>
        <w:t xml:space="preserve"> que registaram 337 mensagens e foram acedidos 2492 vezes</w:t>
      </w:r>
      <w:r w:rsidR="00A46BF1">
        <w:rPr>
          <w:lang w:val="pt-PT"/>
        </w:rPr>
        <w:t xml:space="preserve"> (</w:t>
      </w:r>
      <w:r w:rsidR="0077591B">
        <w:rPr>
          <w:lang w:val="pt-PT"/>
        </w:rPr>
        <w:fldChar w:fldCharType="begin"/>
      </w:r>
      <w:r w:rsidR="00A46BF1">
        <w:rPr>
          <w:lang w:val="pt-PT"/>
        </w:rPr>
        <w:instrText xml:space="preserve"> REF _Ref321215117 \h </w:instrText>
      </w:r>
      <w:r w:rsidR="0077591B">
        <w:rPr>
          <w:lang w:val="pt-PT"/>
        </w:rPr>
      </w:r>
      <w:r w:rsidR="0077591B">
        <w:rPr>
          <w:lang w:val="pt-PT"/>
        </w:rPr>
        <w:fldChar w:fldCharType="separate"/>
      </w:r>
      <w:r w:rsidR="00A46BF1" w:rsidRPr="00A46BF1">
        <w:rPr>
          <w:lang w:val="pt-PT"/>
        </w:rPr>
        <w:t xml:space="preserve">Figura </w:t>
      </w:r>
      <w:r w:rsidR="00A46BF1" w:rsidRPr="00A46BF1">
        <w:rPr>
          <w:noProof/>
          <w:lang w:val="pt-PT"/>
        </w:rPr>
        <w:t>2</w:t>
      </w:r>
      <w:r w:rsidR="0077591B">
        <w:rPr>
          <w:lang w:val="pt-PT"/>
        </w:rPr>
        <w:fldChar w:fldCharType="end"/>
      </w:r>
      <w:r w:rsidR="00A46BF1">
        <w:rPr>
          <w:lang w:val="pt-PT"/>
        </w:rPr>
        <w:t>)</w:t>
      </w:r>
      <w:r w:rsidR="00556D7C" w:rsidRPr="005523F2">
        <w:rPr>
          <w:lang w:val="pt-PT"/>
        </w:rPr>
        <w:t>.</w:t>
      </w:r>
    </w:p>
    <w:p w:rsidR="00A46BF1" w:rsidRDefault="00A46BF1" w:rsidP="005A6D70">
      <w:pPr>
        <w:spacing w:line="480" w:lineRule="auto"/>
        <w:jc w:val="center"/>
        <w:rPr>
          <w:lang w:val="pt-PT"/>
        </w:rPr>
      </w:pPr>
      <w:r>
        <w:rPr>
          <w:noProof/>
          <w:lang w:val="pt-PT" w:eastAsia="pt-PT"/>
        </w:rPr>
        <w:drawing>
          <wp:inline distT="0" distB="0" distL="0" distR="0">
            <wp:extent cx="5215738" cy="2552395"/>
            <wp:effectExtent l="0" t="0" r="4445"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216066" cy="2552556"/>
                    </a:xfrm>
                    <a:prstGeom prst="rect">
                      <a:avLst/>
                    </a:prstGeom>
                  </pic:spPr>
                </pic:pic>
              </a:graphicData>
            </a:graphic>
          </wp:inline>
        </w:drawing>
      </w:r>
    </w:p>
    <w:p w:rsidR="00816950" w:rsidRPr="00C02531" w:rsidRDefault="00A46BF1" w:rsidP="005A6D70">
      <w:pPr>
        <w:pStyle w:val="Caption"/>
        <w:spacing w:line="480" w:lineRule="auto"/>
        <w:jc w:val="center"/>
        <w:rPr>
          <w:color w:val="000000" w:themeColor="text1"/>
          <w:lang w:val="pt-PT"/>
        </w:rPr>
      </w:pPr>
      <w:bookmarkStart w:id="2" w:name="_Ref321215117"/>
      <w:r w:rsidRPr="00C02531">
        <w:rPr>
          <w:color w:val="000000" w:themeColor="text1"/>
          <w:lang w:val="pt-PT"/>
        </w:rPr>
        <w:t xml:space="preserve">Figura </w:t>
      </w:r>
      <w:r w:rsidR="0077591B" w:rsidRPr="00C02531">
        <w:rPr>
          <w:color w:val="000000" w:themeColor="text1"/>
        </w:rPr>
        <w:fldChar w:fldCharType="begin"/>
      </w:r>
      <w:r w:rsidRPr="00C02531">
        <w:rPr>
          <w:color w:val="000000" w:themeColor="text1"/>
          <w:lang w:val="pt-PT"/>
        </w:rPr>
        <w:instrText xml:space="preserve"> SEQ Figura \* ARABIC </w:instrText>
      </w:r>
      <w:r w:rsidR="0077591B" w:rsidRPr="00C02531">
        <w:rPr>
          <w:color w:val="000000" w:themeColor="text1"/>
        </w:rPr>
        <w:fldChar w:fldCharType="separate"/>
      </w:r>
      <w:r w:rsidRPr="00C02531">
        <w:rPr>
          <w:noProof/>
          <w:color w:val="000000" w:themeColor="text1"/>
          <w:lang w:val="pt-PT"/>
        </w:rPr>
        <w:t>2</w:t>
      </w:r>
      <w:r w:rsidR="0077591B" w:rsidRPr="00C02531">
        <w:rPr>
          <w:color w:val="000000" w:themeColor="text1"/>
        </w:rPr>
        <w:fldChar w:fldCharType="end"/>
      </w:r>
      <w:bookmarkEnd w:id="2"/>
      <w:r w:rsidR="005835C5" w:rsidRPr="00C02531">
        <w:rPr>
          <w:color w:val="000000" w:themeColor="text1"/>
          <w:lang w:val="pt-PT"/>
        </w:rPr>
        <w:t xml:space="preserve"> - Fóruns da UC A</w:t>
      </w:r>
      <w:r w:rsidRPr="00C02531">
        <w:rPr>
          <w:color w:val="000000" w:themeColor="text1"/>
          <w:lang w:val="pt-PT"/>
        </w:rPr>
        <w:t>tividades Programadas</w:t>
      </w:r>
    </w:p>
    <w:p w:rsidR="00816950" w:rsidRDefault="00816950" w:rsidP="005A6D70">
      <w:pPr>
        <w:spacing w:line="480" w:lineRule="auto"/>
        <w:jc w:val="both"/>
        <w:rPr>
          <w:lang w:val="pt-PT"/>
        </w:rPr>
      </w:pPr>
      <w:r>
        <w:rPr>
          <w:lang w:val="pt-PT"/>
        </w:rPr>
        <w:lastRenderedPageBreak/>
        <w:t xml:space="preserve">As temáticas tratadas nos fóruns estavam relacionadas com as preocupações de cada um dos doutorandos e apontavam já para </w:t>
      </w:r>
      <w:r w:rsidR="00D104A4">
        <w:rPr>
          <w:lang w:val="pt-PT"/>
        </w:rPr>
        <w:t>uma análise e aprofundamento da revisão de</w:t>
      </w:r>
      <w:r>
        <w:rPr>
          <w:lang w:val="pt-PT"/>
        </w:rPr>
        <w:t xml:space="preserve"> literatura </w:t>
      </w:r>
      <w:r w:rsidR="00D104A4">
        <w:rPr>
          <w:lang w:val="pt-PT"/>
        </w:rPr>
        <w:t xml:space="preserve">relacionada com </w:t>
      </w:r>
      <w:r>
        <w:rPr>
          <w:lang w:val="pt-PT"/>
        </w:rPr>
        <w:t>as suas teses. Listam-se os temas.</w:t>
      </w:r>
    </w:p>
    <w:p w:rsidR="00816950" w:rsidRPr="00A427F6" w:rsidRDefault="00816950" w:rsidP="005A6D70">
      <w:pPr>
        <w:pStyle w:val="ListParagraph"/>
        <w:numPr>
          <w:ilvl w:val="0"/>
          <w:numId w:val="3"/>
        </w:numPr>
        <w:autoSpaceDE w:val="0"/>
        <w:autoSpaceDN w:val="0"/>
        <w:adjustRightInd w:val="0"/>
        <w:spacing w:line="480" w:lineRule="auto"/>
        <w:ind w:left="720"/>
        <w:rPr>
          <w:rFonts w:cs="Arial"/>
          <w:lang w:val="pt-PT"/>
        </w:rPr>
      </w:pPr>
      <w:r w:rsidRPr="00A427F6">
        <w:rPr>
          <w:rFonts w:cs="Arial"/>
          <w:lang w:val="pt-PT"/>
        </w:rPr>
        <w:t>Os exames extraordinários no sistema de ensino secundário geral</w:t>
      </w:r>
      <w:r w:rsidR="00FE5A91">
        <w:rPr>
          <w:rFonts w:cs="Arial"/>
          <w:lang w:val="pt-PT"/>
        </w:rPr>
        <w:t xml:space="preserve"> </w:t>
      </w:r>
      <w:r w:rsidRPr="00A427F6">
        <w:rPr>
          <w:rFonts w:cs="Arial"/>
          <w:lang w:val="pt-PT"/>
        </w:rPr>
        <w:t>moçambicano: aquisição de conhecimento (competências) para continuação de estudo</w:t>
      </w:r>
      <w:r w:rsidR="00A427F6" w:rsidRPr="00A427F6">
        <w:rPr>
          <w:rFonts w:cs="Arial"/>
          <w:lang w:val="pt-PT"/>
        </w:rPr>
        <w:t>s e para o mercado de trabalho.</w:t>
      </w:r>
    </w:p>
    <w:p w:rsidR="00816950" w:rsidRPr="00A427F6" w:rsidRDefault="005835C5" w:rsidP="005A6D70">
      <w:pPr>
        <w:pStyle w:val="ListParagraph"/>
        <w:numPr>
          <w:ilvl w:val="0"/>
          <w:numId w:val="3"/>
        </w:numPr>
        <w:autoSpaceDE w:val="0"/>
        <w:autoSpaceDN w:val="0"/>
        <w:adjustRightInd w:val="0"/>
        <w:spacing w:line="480" w:lineRule="auto"/>
        <w:ind w:left="720"/>
        <w:rPr>
          <w:rFonts w:cs="Arial"/>
          <w:lang w:val="pt-PT"/>
        </w:rPr>
      </w:pPr>
      <w:r>
        <w:rPr>
          <w:rFonts w:cs="Arial"/>
          <w:lang w:val="pt-PT"/>
        </w:rPr>
        <w:t>A motivação na administração escolar m</w:t>
      </w:r>
      <w:r w:rsidR="00816950" w:rsidRPr="00A427F6">
        <w:rPr>
          <w:rFonts w:cs="Arial"/>
          <w:lang w:val="pt-PT"/>
        </w:rPr>
        <w:t>oçambicana</w:t>
      </w:r>
      <w:r>
        <w:rPr>
          <w:rFonts w:cs="Arial"/>
          <w:lang w:val="pt-PT"/>
        </w:rPr>
        <w:t>.</w:t>
      </w:r>
    </w:p>
    <w:p w:rsidR="00816950" w:rsidRPr="00A427F6" w:rsidRDefault="00816950" w:rsidP="005A6D70">
      <w:pPr>
        <w:pStyle w:val="ListParagraph"/>
        <w:numPr>
          <w:ilvl w:val="0"/>
          <w:numId w:val="3"/>
        </w:numPr>
        <w:autoSpaceDE w:val="0"/>
        <w:autoSpaceDN w:val="0"/>
        <w:adjustRightInd w:val="0"/>
        <w:spacing w:line="480" w:lineRule="auto"/>
        <w:ind w:left="720"/>
        <w:rPr>
          <w:rFonts w:cs="Arial"/>
          <w:lang w:val="pt-PT"/>
        </w:rPr>
      </w:pPr>
      <w:r w:rsidRPr="00A427F6">
        <w:rPr>
          <w:rFonts w:cs="Arial"/>
          <w:lang w:val="pt-PT"/>
        </w:rPr>
        <w:t>A repercussão da instrução (níveis médio e superior) na vida conj</w:t>
      </w:r>
      <w:r w:rsidR="005835C5">
        <w:rPr>
          <w:rFonts w:cs="Arial"/>
          <w:lang w:val="pt-PT"/>
        </w:rPr>
        <w:t>ugal da mulher moçambicana, da p</w:t>
      </w:r>
      <w:r w:rsidRPr="00A427F6">
        <w:rPr>
          <w:rFonts w:cs="Arial"/>
          <w:lang w:val="pt-PT"/>
        </w:rPr>
        <w:t>rovíncia de Nampula</w:t>
      </w:r>
      <w:r w:rsidR="005835C5">
        <w:rPr>
          <w:rFonts w:cs="Arial"/>
          <w:lang w:val="pt-PT"/>
        </w:rPr>
        <w:t>.</w:t>
      </w:r>
    </w:p>
    <w:p w:rsidR="00816950" w:rsidRPr="00816950" w:rsidRDefault="005835C5" w:rsidP="005A6D70">
      <w:pPr>
        <w:pStyle w:val="ListParagraph"/>
        <w:numPr>
          <w:ilvl w:val="0"/>
          <w:numId w:val="2"/>
        </w:numPr>
        <w:autoSpaceDE w:val="0"/>
        <w:autoSpaceDN w:val="0"/>
        <w:adjustRightInd w:val="0"/>
        <w:spacing w:line="480" w:lineRule="auto"/>
        <w:ind w:left="720"/>
        <w:rPr>
          <w:rFonts w:cs="Arial"/>
          <w:lang w:val="pt-PT"/>
        </w:rPr>
      </w:pPr>
      <w:r>
        <w:rPr>
          <w:rFonts w:cs="Arial"/>
          <w:lang w:val="pt-PT"/>
        </w:rPr>
        <w:t>Colóquio de Maio 2011 - Como a</w:t>
      </w:r>
      <w:r w:rsidR="00816950" w:rsidRPr="00816950">
        <w:rPr>
          <w:rFonts w:cs="Arial"/>
          <w:lang w:val="pt-PT"/>
        </w:rPr>
        <w:t xml:space="preserve">tivar a participação neste </w:t>
      </w:r>
      <w:proofErr w:type="gramStart"/>
      <w:r w:rsidR="00816950" w:rsidRPr="00816950">
        <w:rPr>
          <w:rFonts w:cs="Arial"/>
          <w:lang w:val="pt-PT"/>
        </w:rPr>
        <w:t>encontro</w:t>
      </w:r>
      <w:proofErr w:type="gramEnd"/>
      <w:r w:rsidR="00816950" w:rsidRPr="00816950">
        <w:rPr>
          <w:rFonts w:cs="Arial"/>
          <w:lang w:val="pt-PT"/>
        </w:rPr>
        <w:t xml:space="preserve"> sobre a educação e desenvolvimento em Moçambique</w:t>
      </w:r>
      <w:r>
        <w:rPr>
          <w:rFonts w:cs="Arial"/>
          <w:lang w:val="pt-PT"/>
        </w:rPr>
        <w:t>.</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Cultura da comunicação: um desafio para</w:t>
      </w:r>
      <w:r w:rsidR="00FE5A91">
        <w:rPr>
          <w:rFonts w:cs="Arial"/>
          <w:lang w:val="pt-PT"/>
        </w:rPr>
        <w:t xml:space="preserve"> a</w:t>
      </w:r>
      <w:r w:rsidRPr="00816950">
        <w:rPr>
          <w:rFonts w:cs="Arial"/>
          <w:lang w:val="pt-PT"/>
        </w:rPr>
        <w:t xml:space="preserve"> educação de hoje</w:t>
      </w:r>
      <w:r w:rsidR="005835C5">
        <w:rPr>
          <w:rFonts w:cs="Arial"/>
          <w:lang w:val="pt-PT"/>
        </w:rPr>
        <w:t>.</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Desenvolver a convivência e a cidadania no Ensino Secundário Geral</w:t>
      </w:r>
      <w:r w:rsidR="005835C5">
        <w:rPr>
          <w:rFonts w:cs="Arial"/>
          <w:lang w:val="pt-PT"/>
        </w:rPr>
        <w:t>.</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Escola, Pedagogia Social e Participação Familiar e Comunitária</w:t>
      </w:r>
      <w:r w:rsidR="005835C5">
        <w:rPr>
          <w:rFonts w:cs="Arial"/>
          <w:lang w:val="pt-PT"/>
        </w:rPr>
        <w:t>.</w:t>
      </w:r>
    </w:p>
    <w:p w:rsidR="00816950" w:rsidRPr="005835C5" w:rsidRDefault="00816950" w:rsidP="005835C5">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Escolas profissionais em Moçamb</w:t>
      </w:r>
      <w:r w:rsidR="005835C5">
        <w:rPr>
          <w:rFonts w:cs="Arial"/>
          <w:lang w:val="pt-PT"/>
        </w:rPr>
        <w:t xml:space="preserve">ique: um olhar sobre a formação </w:t>
      </w:r>
      <w:r w:rsidRPr="005835C5">
        <w:rPr>
          <w:rFonts w:cs="Arial"/>
          <w:lang w:val="pt-PT"/>
        </w:rPr>
        <w:t>profissional competitiva no mercado do trabalho e ao longo de toda vida</w:t>
      </w:r>
      <w:r w:rsidR="005835C5">
        <w:rPr>
          <w:rFonts w:cs="Arial"/>
          <w:lang w:val="pt-PT"/>
        </w:rPr>
        <w:t>.</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 xml:space="preserve">Influência da Educação Tradicional nas comunidades rurais </w:t>
      </w:r>
      <w:proofErr w:type="spellStart"/>
      <w:r w:rsidRPr="00816950">
        <w:rPr>
          <w:rFonts w:cs="Arial"/>
          <w:lang w:val="pt-PT"/>
        </w:rPr>
        <w:t>lomwes</w:t>
      </w:r>
      <w:proofErr w:type="spellEnd"/>
      <w:r w:rsidRPr="00816950">
        <w:rPr>
          <w:rFonts w:cs="Arial"/>
          <w:lang w:val="pt-PT"/>
        </w:rPr>
        <w:t xml:space="preserve"> (na vida social e na vida militar)</w:t>
      </w:r>
      <w:r w:rsidR="005835C5">
        <w:rPr>
          <w:rFonts w:cs="Arial"/>
          <w:lang w:val="pt-PT"/>
        </w:rPr>
        <w:t>.</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 xml:space="preserve">O que pode tornar a escola mais eficaz? </w:t>
      </w:r>
    </w:p>
    <w:p w:rsid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Os proces</w:t>
      </w:r>
      <w:r w:rsidR="005835C5">
        <w:rPr>
          <w:rFonts w:cs="Arial"/>
          <w:lang w:val="pt-PT"/>
        </w:rPr>
        <w:t>sos de reabilitação de reclusos.</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 xml:space="preserve">Passagens </w:t>
      </w:r>
      <w:r w:rsidR="005835C5" w:rsidRPr="00816950">
        <w:rPr>
          <w:rFonts w:cs="Arial"/>
          <w:lang w:val="pt-PT"/>
        </w:rPr>
        <w:t>semiautomáticas</w:t>
      </w:r>
      <w:r w:rsidRPr="00816950">
        <w:rPr>
          <w:rFonts w:cs="Arial"/>
          <w:lang w:val="pt-PT"/>
        </w:rPr>
        <w:t xml:space="preserve"> promovem as aprendizagens dos alunos?</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t>Supervisão pedagógica: sim ou não à criação de uma estrutura própria a nível das escolas?</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sidRPr="00816950">
        <w:rPr>
          <w:rFonts w:cs="Arial"/>
          <w:lang w:val="pt-PT"/>
        </w:rPr>
        <w:lastRenderedPageBreak/>
        <w:t>Teoria do capital humano e/ou teoria da Sinalização?</w:t>
      </w:r>
    </w:p>
    <w:p w:rsidR="00816950" w:rsidRPr="00816950" w:rsidRDefault="00816950" w:rsidP="005A6D70">
      <w:pPr>
        <w:pStyle w:val="ListParagraph"/>
        <w:numPr>
          <w:ilvl w:val="0"/>
          <w:numId w:val="2"/>
        </w:numPr>
        <w:autoSpaceDE w:val="0"/>
        <w:autoSpaceDN w:val="0"/>
        <w:adjustRightInd w:val="0"/>
        <w:spacing w:line="480" w:lineRule="auto"/>
        <w:ind w:left="720"/>
        <w:rPr>
          <w:rFonts w:cs="Arial"/>
          <w:lang w:val="pt-PT"/>
        </w:rPr>
      </w:pPr>
      <w:r>
        <w:rPr>
          <w:rFonts w:cs="Arial"/>
          <w:lang w:val="pt-PT"/>
        </w:rPr>
        <w:t>Uma educação para o desenvolvimento?</w:t>
      </w:r>
    </w:p>
    <w:p w:rsidR="00732F8D" w:rsidRDefault="00D104A4" w:rsidP="005A6D70">
      <w:pPr>
        <w:spacing w:line="480" w:lineRule="auto"/>
        <w:jc w:val="both"/>
        <w:rPr>
          <w:lang w:val="pt-PT"/>
        </w:rPr>
      </w:pPr>
      <w:r>
        <w:rPr>
          <w:lang w:val="pt-PT"/>
        </w:rPr>
        <w:t>Tem interesse relevar neste ponto o enfoque da grande maioria dos temas sobre a realidade local, afinal um dos objetivos estratégicos do curso de doutoramento – fornecer ferramentas conceptuais que permitam o desenvolvimento pessoal e profissional tendo em conta as necessidades e aspirações locais.</w:t>
      </w:r>
      <w:r w:rsidR="005835C5">
        <w:rPr>
          <w:lang w:val="pt-PT"/>
        </w:rPr>
        <w:t xml:space="preserve"> Este focar na realidade moçambicana não inibiu</w:t>
      </w:r>
      <w:r w:rsidR="00FE5A91">
        <w:rPr>
          <w:lang w:val="pt-PT"/>
        </w:rPr>
        <w:t>,</w:t>
      </w:r>
      <w:r w:rsidR="005835C5">
        <w:rPr>
          <w:lang w:val="pt-PT"/>
        </w:rPr>
        <w:t xml:space="preserve"> no entanto</w:t>
      </w:r>
      <w:r w:rsidR="00FE5A91">
        <w:rPr>
          <w:lang w:val="pt-PT"/>
        </w:rPr>
        <w:t>,</w:t>
      </w:r>
      <w:r w:rsidR="005835C5">
        <w:rPr>
          <w:lang w:val="pt-PT"/>
        </w:rPr>
        <w:t xml:space="preserve"> o contextualizar temático e a sua inserção nas grandes correntes do pensamento contemporâneo, nas duas áreas do doutoramento – Administração e Organização Escolar e Pedagogia Social.</w:t>
      </w:r>
    </w:p>
    <w:p w:rsidR="00D104A4" w:rsidRPr="005523F2" w:rsidRDefault="00D104A4" w:rsidP="005A6D70">
      <w:pPr>
        <w:spacing w:line="480" w:lineRule="auto"/>
        <w:jc w:val="both"/>
        <w:rPr>
          <w:lang w:val="pt-PT"/>
        </w:rPr>
      </w:pPr>
    </w:p>
    <w:p w:rsidR="00732F8D" w:rsidRPr="00027A9F" w:rsidRDefault="00816950" w:rsidP="005A6D70">
      <w:pPr>
        <w:pStyle w:val="Subtitle"/>
        <w:spacing w:line="480" w:lineRule="auto"/>
        <w:rPr>
          <w:lang w:val="pt-PT"/>
        </w:rPr>
      </w:pPr>
      <w:r w:rsidRPr="00027A9F">
        <w:rPr>
          <w:lang w:val="pt-PT"/>
        </w:rPr>
        <w:t>A divulgação da investigação - colóquio</w:t>
      </w:r>
      <w:r w:rsidR="00556D7C" w:rsidRPr="00027A9F">
        <w:rPr>
          <w:lang w:val="pt-PT"/>
        </w:rPr>
        <w:t xml:space="preserve"> e seminário </w:t>
      </w:r>
    </w:p>
    <w:p w:rsidR="00732F8D" w:rsidRPr="005523F2" w:rsidRDefault="00027A9F" w:rsidP="005A6D70">
      <w:pPr>
        <w:spacing w:line="480" w:lineRule="auto"/>
        <w:jc w:val="both"/>
        <w:rPr>
          <w:lang w:val="pt-PT"/>
        </w:rPr>
      </w:pPr>
      <w:r>
        <w:rPr>
          <w:lang w:val="pt-PT"/>
        </w:rPr>
        <w:t>N</w:t>
      </w:r>
      <w:r w:rsidRPr="005523F2">
        <w:rPr>
          <w:lang w:val="pt-PT"/>
        </w:rPr>
        <w:t>um</w:t>
      </w:r>
      <w:r>
        <w:rPr>
          <w:lang w:val="pt-PT"/>
        </w:rPr>
        <w:t xml:space="preserve">a situação de realização </w:t>
      </w:r>
      <w:r w:rsidRPr="005523F2">
        <w:rPr>
          <w:lang w:val="pt-PT"/>
        </w:rPr>
        <w:t>de</w:t>
      </w:r>
      <w:r>
        <w:rPr>
          <w:lang w:val="pt-PT"/>
        </w:rPr>
        <w:t xml:space="preserve"> um</w:t>
      </w:r>
      <w:r w:rsidRPr="005523F2">
        <w:rPr>
          <w:lang w:val="pt-PT"/>
        </w:rPr>
        <w:t xml:space="preserve"> doutoramento</w:t>
      </w:r>
      <w:r>
        <w:rPr>
          <w:lang w:val="pt-PT"/>
        </w:rPr>
        <w:t>,</w:t>
      </w:r>
      <w:r w:rsidRPr="005523F2">
        <w:rPr>
          <w:lang w:val="pt-PT"/>
        </w:rPr>
        <w:t xml:space="preserve"> </w:t>
      </w:r>
      <w:r>
        <w:rPr>
          <w:lang w:val="pt-PT"/>
        </w:rPr>
        <w:t>a</w:t>
      </w:r>
      <w:r w:rsidR="00556D7C" w:rsidRPr="005523F2">
        <w:rPr>
          <w:lang w:val="pt-PT"/>
        </w:rPr>
        <w:t xml:space="preserve">ceder a espaços de </w:t>
      </w:r>
      <w:r>
        <w:rPr>
          <w:lang w:val="pt-PT"/>
        </w:rPr>
        <w:t>partilha e aprendizagem</w:t>
      </w:r>
      <w:r w:rsidR="00FE5A91">
        <w:rPr>
          <w:lang w:val="pt-PT"/>
        </w:rPr>
        <w:t>,</w:t>
      </w:r>
      <w:r>
        <w:rPr>
          <w:lang w:val="pt-PT"/>
        </w:rPr>
        <w:t xml:space="preserve"> como são</w:t>
      </w:r>
      <w:r w:rsidR="00556D7C" w:rsidRPr="005523F2">
        <w:rPr>
          <w:lang w:val="pt-PT"/>
        </w:rPr>
        <w:t xml:space="preserve"> as conferências e seminários</w:t>
      </w:r>
      <w:r>
        <w:rPr>
          <w:lang w:val="pt-PT"/>
        </w:rPr>
        <w:t>,</w:t>
      </w:r>
      <w:r w:rsidR="00556D7C" w:rsidRPr="005523F2">
        <w:rPr>
          <w:lang w:val="pt-PT"/>
        </w:rPr>
        <w:t xml:space="preserve"> é algo de verdadeiramente importante para provocar sedimentações e ruturas conceptuais</w:t>
      </w:r>
      <w:r w:rsidR="00FE5A91">
        <w:rPr>
          <w:lang w:val="pt-PT"/>
        </w:rPr>
        <w:t>,</w:t>
      </w:r>
      <w:r w:rsidR="00556D7C" w:rsidRPr="005523F2">
        <w:rPr>
          <w:lang w:val="pt-PT"/>
        </w:rPr>
        <w:t xml:space="preserve"> tendo em vista </w:t>
      </w:r>
      <w:r>
        <w:rPr>
          <w:lang w:val="pt-PT"/>
        </w:rPr>
        <w:t>a produção e realização de um adequado trabalho</w:t>
      </w:r>
      <w:r w:rsidR="00556D7C" w:rsidRPr="005523F2">
        <w:rPr>
          <w:lang w:val="pt-PT"/>
        </w:rPr>
        <w:t xml:space="preserve"> de investigação.</w:t>
      </w:r>
    </w:p>
    <w:p w:rsidR="00732F8D" w:rsidRPr="005523F2" w:rsidRDefault="00027A9F" w:rsidP="005A6D70">
      <w:pPr>
        <w:spacing w:line="480" w:lineRule="auto"/>
        <w:jc w:val="both"/>
        <w:rPr>
          <w:lang w:val="pt-PT"/>
        </w:rPr>
      </w:pPr>
      <w:r>
        <w:rPr>
          <w:lang w:val="pt-PT"/>
        </w:rPr>
        <w:t>No início deste projeto sabia-se</w:t>
      </w:r>
      <w:r w:rsidR="00556D7C" w:rsidRPr="005523F2">
        <w:rPr>
          <w:lang w:val="pt-PT"/>
        </w:rPr>
        <w:t xml:space="preserve"> que o contexto geográfico dos doutorandos não permitiria desenvolver esta ve</w:t>
      </w:r>
      <w:r>
        <w:rPr>
          <w:lang w:val="pt-PT"/>
        </w:rPr>
        <w:t>rtente de aprendizagem. As distâ</w:t>
      </w:r>
      <w:r w:rsidR="00556D7C" w:rsidRPr="005523F2">
        <w:rPr>
          <w:lang w:val="pt-PT"/>
        </w:rPr>
        <w:t xml:space="preserve">ncias </w:t>
      </w:r>
      <w:r>
        <w:rPr>
          <w:lang w:val="pt-PT"/>
        </w:rPr>
        <w:t>físicas e os custos associados à</w:t>
      </w:r>
      <w:r w:rsidR="00556D7C" w:rsidRPr="005523F2">
        <w:rPr>
          <w:lang w:val="pt-PT"/>
        </w:rPr>
        <w:t>s deslocações para locais</w:t>
      </w:r>
      <w:r>
        <w:rPr>
          <w:lang w:val="pt-PT"/>
        </w:rPr>
        <w:t xml:space="preserve"> de realização</w:t>
      </w:r>
      <w:r w:rsidR="00DF1EDF">
        <w:rPr>
          <w:lang w:val="pt-PT"/>
        </w:rPr>
        <w:t xml:space="preserve"> deste tipo de eventos científicos</w:t>
      </w:r>
      <w:r>
        <w:rPr>
          <w:lang w:val="pt-PT"/>
        </w:rPr>
        <w:t xml:space="preserve"> limitavam esta a</w:t>
      </w:r>
      <w:r w:rsidR="00556D7C" w:rsidRPr="005523F2">
        <w:rPr>
          <w:lang w:val="pt-PT"/>
        </w:rPr>
        <w:t>tividade. Deste modo, e para obviar a este constrangimento</w:t>
      </w:r>
      <w:r>
        <w:rPr>
          <w:lang w:val="pt-PT"/>
        </w:rPr>
        <w:t>,</w:t>
      </w:r>
      <w:r w:rsidR="00556D7C" w:rsidRPr="005523F2">
        <w:rPr>
          <w:lang w:val="pt-PT"/>
        </w:rPr>
        <w:t xml:space="preserve"> decidiu-se organizar um </w:t>
      </w:r>
      <w:r w:rsidR="005835C5">
        <w:rPr>
          <w:lang w:val="pt-PT"/>
        </w:rPr>
        <w:t>C</w:t>
      </w:r>
      <w:r>
        <w:rPr>
          <w:lang w:val="pt-PT"/>
        </w:rPr>
        <w:t>olóquio</w:t>
      </w:r>
      <w:r w:rsidR="00FE5A91">
        <w:rPr>
          <w:lang w:val="pt-PT"/>
        </w:rPr>
        <w:t>,</w:t>
      </w:r>
      <w:r>
        <w:rPr>
          <w:lang w:val="pt-PT"/>
        </w:rPr>
        <w:t xml:space="preserve"> por alturas do segundo período p</w:t>
      </w:r>
      <w:r w:rsidR="005835C5">
        <w:rPr>
          <w:lang w:val="pt-PT"/>
        </w:rPr>
        <w:t>resencial</w:t>
      </w:r>
      <w:r w:rsidR="00FE5A91">
        <w:rPr>
          <w:lang w:val="pt-PT"/>
        </w:rPr>
        <w:t>,</w:t>
      </w:r>
      <w:r w:rsidR="005835C5">
        <w:rPr>
          <w:lang w:val="pt-PT"/>
        </w:rPr>
        <w:t xml:space="preserve"> e um S</w:t>
      </w:r>
      <w:r>
        <w:rPr>
          <w:lang w:val="pt-PT"/>
        </w:rPr>
        <w:t>eminário</w:t>
      </w:r>
      <w:r w:rsidR="00FE5A91">
        <w:rPr>
          <w:lang w:val="pt-PT"/>
        </w:rPr>
        <w:t>,</w:t>
      </w:r>
      <w:r>
        <w:rPr>
          <w:lang w:val="pt-PT"/>
        </w:rPr>
        <w:t xml:space="preserve"> no terceiro</w:t>
      </w:r>
      <w:r w:rsidR="00556D7C" w:rsidRPr="005523F2">
        <w:rPr>
          <w:lang w:val="pt-PT"/>
        </w:rPr>
        <w:t>.</w:t>
      </w:r>
    </w:p>
    <w:p w:rsidR="00732F8D" w:rsidRPr="005523F2" w:rsidRDefault="00556D7C" w:rsidP="005A6D70">
      <w:pPr>
        <w:spacing w:line="480" w:lineRule="auto"/>
        <w:jc w:val="both"/>
        <w:rPr>
          <w:lang w:val="pt-PT"/>
        </w:rPr>
      </w:pPr>
      <w:r w:rsidRPr="005523F2">
        <w:rPr>
          <w:lang w:val="pt-PT"/>
        </w:rPr>
        <w:lastRenderedPageBreak/>
        <w:t>Os doutorandos foram desafiados</w:t>
      </w:r>
      <w:r w:rsidR="00027A9F">
        <w:rPr>
          <w:lang w:val="pt-PT"/>
        </w:rPr>
        <w:t>,</w:t>
      </w:r>
      <w:r w:rsidRPr="005523F2">
        <w:rPr>
          <w:lang w:val="pt-PT"/>
        </w:rPr>
        <w:t xml:space="preserve"> em qualquer das situações</w:t>
      </w:r>
      <w:r w:rsidR="00027A9F">
        <w:rPr>
          <w:lang w:val="pt-PT"/>
        </w:rPr>
        <w:t>,</w:t>
      </w:r>
      <w:r w:rsidRPr="005523F2">
        <w:rPr>
          <w:lang w:val="pt-PT"/>
        </w:rPr>
        <w:t xml:space="preserve"> a </w:t>
      </w:r>
      <w:r w:rsidR="00D42683">
        <w:rPr>
          <w:lang w:val="pt-PT"/>
        </w:rPr>
        <w:t>realizar apresentações</w:t>
      </w:r>
      <w:r w:rsidRPr="005523F2">
        <w:rPr>
          <w:lang w:val="pt-PT"/>
        </w:rPr>
        <w:t xml:space="preserve"> </w:t>
      </w:r>
      <w:r w:rsidR="00D42683">
        <w:rPr>
          <w:lang w:val="pt-PT"/>
        </w:rPr>
        <w:t xml:space="preserve">e artigos </w:t>
      </w:r>
      <w:r w:rsidRPr="005523F2">
        <w:rPr>
          <w:lang w:val="pt-PT"/>
        </w:rPr>
        <w:t>temá</w:t>
      </w:r>
      <w:r w:rsidR="005835C5">
        <w:rPr>
          <w:lang w:val="pt-PT"/>
        </w:rPr>
        <w:t>ticos relacionado</w:t>
      </w:r>
      <w:r w:rsidR="00027A9F">
        <w:rPr>
          <w:lang w:val="pt-PT"/>
        </w:rPr>
        <w:t>s com os proje</w:t>
      </w:r>
      <w:r w:rsidRPr="005523F2">
        <w:rPr>
          <w:lang w:val="pt-PT"/>
        </w:rPr>
        <w:t>tos</w:t>
      </w:r>
      <w:r w:rsidR="00D42683">
        <w:rPr>
          <w:lang w:val="pt-PT"/>
        </w:rPr>
        <w:t xml:space="preserve"> de investigação</w:t>
      </w:r>
      <w:r w:rsidRPr="005523F2">
        <w:rPr>
          <w:lang w:val="pt-PT"/>
        </w:rPr>
        <w:t xml:space="preserve"> em </w:t>
      </w:r>
      <w:r w:rsidR="00D42683">
        <w:rPr>
          <w:lang w:val="pt-PT"/>
        </w:rPr>
        <w:t>desenvolvimento</w:t>
      </w:r>
      <w:r w:rsidRPr="005523F2">
        <w:rPr>
          <w:lang w:val="pt-PT"/>
        </w:rPr>
        <w:t>.</w:t>
      </w:r>
    </w:p>
    <w:p w:rsidR="00732F8D" w:rsidRPr="005523F2" w:rsidRDefault="00556D7C" w:rsidP="005A6D70">
      <w:pPr>
        <w:spacing w:line="480" w:lineRule="auto"/>
        <w:jc w:val="both"/>
        <w:rPr>
          <w:lang w:val="pt-PT"/>
        </w:rPr>
      </w:pPr>
      <w:r w:rsidRPr="005523F2">
        <w:rPr>
          <w:lang w:val="pt-PT"/>
        </w:rPr>
        <w:t xml:space="preserve">No colóquio estiveram presentes cerca de </w:t>
      </w:r>
      <w:r w:rsidR="00DF1EDF">
        <w:rPr>
          <w:lang w:val="pt-PT"/>
        </w:rPr>
        <w:t>três centenas</w:t>
      </w:r>
      <w:r w:rsidR="00D42683">
        <w:rPr>
          <w:lang w:val="pt-PT"/>
        </w:rPr>
        <w:t xml:space="preserve"> de</w:t>
      </w:r>
      <w:r w:rsidR="00DF1EDF">
        <w:rPr>
          <w:lang w:val="pt-PT"/>
        </w:rPr>
        <w:t xml:space="preserve"> </w:t>
      </w:r>
      <w:r w:rsidRPr="005523F2">
        <w:rPr>
          <w:lang w:val="pt-PT"/>
        </w:rPr>
        <w:t xml:space="preserve">pessoas </w:t>
      </w:r>
      <w:r w:rsidR="00FE5A91">
        <w:rPr>
          <w:lang w:val="pt-PT"/>
        </w:rPr>
        <w:t>os quatro grupos de doutorandos</w:t>
      </w:r>
      <w:r w:rsidR="00FE5A91" w:rsidRPr="005523F2">
        <w:rPr>
          <w:lang w:val="pt-PT"/>
        </w:rPr>
        <w:t xml:space="preserve"> </w:t>
      </w:r>
      <w:r w:rsidRPr="005523F2">
        <w:rPr>
          <w:lang w:val="pt-PT"/>
        </w:rPr>
        <w:t>apresentaram</w:t>
      </w:r>
      <w:r w:rsidR="00FE5A91">
        <w:rPr>
          <w:lang w:val="pt-PT"/>
        </w:rPr>
        <w:t xml:space="preserve"> </w:t>
      </w:r>
      <w:proofErr w:type="gramStart"/>
      <w:r w:rsidR="00FE5A91">
        <w:rPr>
          <w:lang w:val="pt-PT"/>
        </w:rPr>
        <w:t>os seu temas</w:t>
      </w:r>
      <w:proofErr w:type="gramEnd"/>
      <w:r w:rsidRPr="005523F2">
        <w:rPr>
          <w:lang w:val="pt-PT"/>
        </w:rPr>
        <w:t>, enquanto no seminário, em fase mais adiantada dos trabalhos preparatórios do projeto, seis doutorandos fizeram apresentações</w:t>
      </w:r>
      <w:r w:rsidR="00DF1EDF">
        <w:rPr>
          <w:lang w:val="pt-PT"/>
        </w:rPr>
        <w:t xml:space="preserve"> individuais</w:t>
      </w:r>
      <w:r w:rsidRPr="005523F2">
        <w:rPr>
          <w:lang w:val="pt-PT"/>
        </w:rPr>
        <w:t xml:space="preserve"> e escreveram artigos relacionados.</w:t>
      </w:r>
    </w:p>
    <w:p w:rsidR="00732F8D" w:rsidRPr="005523F2" w:rsidRDefault="00732F8D" w:rsidP="005A6D70">
      <w:pPr>
        <w:spacing w:line="480" w:lineRule="auto"/>
        <w:jc w:val="both"/>
        <w:rPr>
          <w:lang w:val="pt-PT"/>
        </w:rPr>
      </w:pPr>
    </w:p>
    <w:p w:rsidR="00DF1EDF" w:rsidRPr="00DF1EDF" w:rsidRDefault="00AC474E" w:rsidP="005A6D70">
      <w:pPr>
        <w:spacing w:line="480" w:lineRule="auto"/>
        <w:jc w:val="both"/>
        <w:rPr>
          <w:lang w:val="pt-PT"/>
        </w:rPr>
      </w:pPr>
      <w:r w:rsidRPr="00DF1EDF">
        <w:rPr>
          <w:lang w:val="pt-PT"/>
        </w:rPr>
        <w:t>O Colóqui</w:t>
      </w:r>
      <w:r w:rsidR="0065391D" w:rsidRPr="00DF1EDF">
        <w:rPr>
          <w:lang w:val="pt-PT"/>
        </w:rPr>
        <w:t>o</w:t>
      </w:r>
      <w:r w:rsidRPr="00DF1EDF">
        <w:rPr>
          <w:lang w:val="pt-PT"/>
        </w:rPr>
        <w:t xml:space="preserve">, realizado </w:t>
      </w:r>
      <w:r w:rsidR="0065391D" w:rsidRPr="00DF1EDF">
        <w:rPr>
          <w:lang w:val="pt-PT"/>
        </w:rPr>
        <w:t>em Nampula, no auditório do</w:t>
      </w:r>
      <w:r w:rsidR="002E3968" w:rsidRPr="00DF1EDF">
        <w:rPr>
          <w:lang w:val="pt-PT"/>
        </w:rPr>
        <w:t xml:space="preserve"> Colégio Militar,</w:t>
      </w:r>
      <w:r w:rsidR="0065391D" w:rsidRPr="00DF1EDF">
        <w:rPr>
          <w:lang w:val="pt-PT"/>
        </w:rPr>
        <w:t xml:space="preserve"> </w:t>
      </w:r>
      <w:r w:rsidRPr="00DF1EDF">
        <w:rPr>
          <w:lang w:val="pt-PT"/>
        </w:rPr>
        <w:t>no dia 11 de Maio de 2011</w:t>
      </w:r>
      <w:r w:rsidR="0065391D" w:rsidRPr="00DF1EDF">
        <w:rPr>
          <w:lang w:val="pt-PT"/>
        </w:rPr>
        <w:t>, tinha como tema geral “</w:t>
      </w:r>
      <w:r w:rsidR="0065391D" w:rsidRPr="00DF1EDF">
        <w:rPr>
          <w:i/>
          <w:lang w:val="pt-PT"/>
        </w:rPr>
        <w:t>Educação e Desenvolvimento Humano – Interpelações da realidade moçambicana” e</w:t>
      </w:r>
      <w:r w:rsidR="0065391D" w:rsidRPr="00DF1EDF">
        <w:rPr>
          <w:lang w:val="pt-PT"/>
        </w:rPr>
        <w:t xml:space="preserve"> </w:t>
      </w:r>
      <w:r w:rsidRPr="00DF1EDF">
        <w:rPr>
          <w:lang w:val="pt-PT"/>
        </w:rPr>
        <w:t>centrou-se nos trabalhos d</w:t>
      </w:r>
      <w:r w:rsidR="0065391D" w:rsidRPr="00DF1EDF">
        <w:rPr>
          <w:lang w:val="pt-PT"/>
        </w:rPr>
        <w:t>os diferentes</w:t>
      </w:r>
      <w:r w:rsidRPr="00DF1EDF">
        <w:rPr>
          <w:lang w:val="pt-PT"/>
        </w:rPr>
        <w:t xml:space="preserve"> grupo</w:t>
      </w:r>
      <w:r w:rsidR="0065391D" w:rsidRPr="00DF1EDF">
        <w:rPr>
          <w:lang w:val="pt-PT"/>
        </w:rPr>
        <w:t xml:space="preserve">s. </w:t>
      </w:r>
    </w:p>
    <w:p w:rsidR="00732F8D" w:rsidRPr="00DF1EDF" w:rsidRDefault="00FE5A91" w:rsidP="005A6D70">
      <w:pPr>
        <w:spacing w:line="480" w:lineRule="auto"/>
        <w:jc w:val="both"/>
        <w:rPr>
          <w:lang w:val="pt-PT"/>
        </w:rPr>
      </w:pPr>
      <w:r>
        <w:rPr>
          <w:lang w:val="pt-PT"/>
        </w:rPr>
        <w:t>Foram apresentados e discutido</w:t>
      </w:r>
      <w:r w:rsidR="0065391D" w:rsidRPr="00DF1EDF">
        <w:rPr>
          <w:lang w:val="pt-PT"/>
        </w:rPr>
        <w:t>s em painel os temas propostos pelos doutorandos</w:t>
      </w:r>
      <w:r w:rsidR="00AC474E" w:rsidRPr="00DF1EDF">
        <w:rPr>
          <w:lang w:val="pt-PT"/>
        </w:rPr>
        <w:t>:</w:t>
      </w:r>
    </w:p>
    <w:p w:rsidR="00AC474E" w:rsidRPr="00DF1EDF" w:rsidRDefault="00AC474E" w:rsidP="005A6D70">
      <w:pPr>
        <w:pStyle w:val="ListParagraph"/>
        <w:numPr>
          <w:ilvl w:val="0"/>
          <w:numId w:val="6"/>
        </w:numPr>
        <w:spacing w:line="480" w:lineRule="auto"/>
        <w:jc w:val="both"/>
        <w:rPr>
          <w:rFonts w:eastAsia="Times New Roman" w:cs="Times New Roman"/>
          <w:lang w:val="pt-PT"/>
        </w:rPr>
      </w:pPr>
      <w:r w:rsidRPr="00DF1EDF">
        <w:rPr>
          <w:rFonts w:eastAsia="Times New Roman" w:cs="Times New Roman"/>
          <w:lang w:val="pt-PT"/>
        </w:rPr>
        <w:t>Um olhar sobre o papel da Educação no Desenvolvimento Humano em Moçambique</w:t>
      </w:r>
      <w:r w:rsidR="00D42683">
        <w:rPr>
          <w:rFonts w:eastAsia="Times New Roman" w:cs="Times New Roman"/>
          <w:lang w:val="pt-PT"/>
        </w:rPr>
        <w:t>.</w:t>
      </w:r>
    </w:p>
    <w:p w:rsidR="0065391D" w:rsidRPr="00DF1EDF" w:rsidRDefault="0065391D" w:rsidP="005A6D70">
      <w:pPr>
        <w:pStyle w:val="ListParagraph"/>
        <w:numPr>
          <w:ilvl w:val="0"/>
          <w:numId w:val="6"/>
        </w:numPr>
        <w:spacing w:line="480" w:lineRule="auto"/>
        <w:jc w:val="both"/>
        <w:rPr>
          <w:rFonts w:eastAsia="Times New Roman" w:cs="Times New Roman"/>
          <w:lang w:val="pt-PT"/>
        </w:rPr>
      </w:pPr>
      <w:r w:rsidRPr="00DF1EDF">
        <w:rPr>
          <w:lang w:val="pt-PT"/>
        </w:rPr>
        <w:t>Educação básica e alfabetização de adultos em Moçambique</w:t>
      </w:r>
      <w:r w:rsidR="00D42683">
        <w:rPr>
          <w:lang w:val="pt-PT"/>
        </w:rPr>
        <w:t>.</w:t>
      </w:r>
    </w:p>
    <w:p w:rsidR="0065391D" w:rsidRPr="00DF1EDF" w:rsidRDefault="0065391D" w:rsidP="005A6D70">
      <w:pPr>
        <w:pStyle w:val="ListParagraph"/>
        <w:numPr>
          <w:ilvl w:val="0"/>
          <w:numId w:val="6"/>
        </w:numPr>
        <w:spacing w:line="480" w:lineRule="auto"/>
        <w:jc w:val="both"/>
        <w:rPr>
          <w:rFonts w:eastAsia="Times New Roman" w:cs="Times New Roman"/>
          <w:lang w:val="pt-PT"/>
        </w:rPr>
      </w:pPr>
      <w:proofErr w:type="spellStart"/>
      <w:proofErr w:type="gramStart"/>
      <w:r w:rsidRPr="00DF1EDF">
        <w:rPr>
          <w:rFonts w:eastAsia="Times New Roman" w:cs="Times New Roman"/>
        </w:rPr>
        <w:t>Educação</w:t>
      </w:r>
      <w:proofErr w:type="spellEnd"/>
      <w:r w:rsidRPr="00DF1EDF">
        <w:rPr>
          <w:rFonts w:eastAsia="Times New Roman" w:cs="Times New Roman"/>
        </w:rPr>
        <w:t xml:space="preserve">  e</w:t>
      </w:r>
      <w:proofErr w:type="gramEnd"/>
      <w:r w:rsidRPr="00DF1EDF">
        <w:rPr>
          <w:rFonts w:eastAsia="Times New Roman" w:cs="Times New Roman"/>
        </w:rPr>
        <w:t xml:space="preserve">  </w:t>
      </w:r>
      <w:proofErr w:type="spellStart"/>
      <w:r w:rsidRPr="00DF1EDF">
        <w:rPr>
          <w:rFonts w:eastAsia="Times New Roman" w:cs="Times New Roman"/>
        </w:rPr>
        <w:t>Desenvolvimento</w:t>
      </w:r>
      <w:proofErr w:type="spellEnd"/>
      <w:r w:rsidRPr="00DF1EDF">
        <w:rPr>
          <w:rFonts w:eastAsia="Times New Roman" w:cs="Times New Roman"/>
        </w:rPr>
        <w:t xml:space="preserve"> </w:t>
      </w:r>
      <w:proofErr w:type="spellStart"/>
      <w:r w:rsidRPr="00DF1EDF">
        <w:rPr>
          <w:rFonts w:eastAsia="Times New Roman" w:cs="Times New Roman"/>
        </w:rPr>
        <w:t>Humano</w:t>
      </w:r>
      <w:proofErr w:type="spellEnd"/>
      <w:r w:rsidR="00D42683">
        <w:rPr>
          <w:rFonts w:eastAsia="Times New Roman" w:cs="Times New Roman"/>
        </w:rPr>
        <w:t>.</w:t>
      </w:r>
    </w:p>
    <w:p w:rsidR="0065391D" w:rsidRPr="00DF1EDF" w:rsidRDefault="0065391D" w:rsidP="005A6D70">
      <w:pPr>
        <w:pStyle w:val="ListParagraph"/>
        <w:numPr>
          <w:ilvl w:val="0"/>
          <w:numId w:val="6"/>
        </w:numPr>
        <w:spacing w:line="480" w:lineRule="auto"/>
        <w:jc w:val="both"/>
        <w:rPr>
          <w:rFonts w:eastAsia="Times New Roman" w:cs="Times New Roman"/>
          <w:lang w:val="pt-PT"/>
        </w:rPr>
      </w:pPr>
      <w:r w:rsidRPr="00DF1EDF">
        <w:rPr>
          <w:lang w:val="pt-PT"/>
        </w:rPr>
        <w:t>A Educação Tradicional e o Desenvolvimento Humano</w:t>
      </w:r>
      <w:r w:rsidR="00D42683">
        <w:rPr>
          <w:lang w:val="pt-PT"/>
        </w:rPr>
        <w:t>.</w:t>
      </w:r>
    </w:p>
    <w:p w:rsidR="00B502A0" w:rsidRDefault="00B502A0" w:rsidP="005A6D70">
      <w:pPr>
        <w:spacing w:line="480" w:lineRule="auto"/>
        <w:jc w:val="both"/>
        <w:rPr>
          <w:lang w:val="pt-PT"/>
        </w:rPr>
      </w:pPr>
      <w:r w:rsidRPr="00DF1EDF">
        <w:rPr>
          <w:lang w:val="pt-PT"/>
        </w:rPr>
        <w:t>Este colóquio</w:t>
      </w:r>
      <w:proofErr w:type="gramStart"/>
      <w:r w:rsidRPr="00DF1EDF">
        <w:rPr>
          <w:lang w:val="pt-PT"/>
        </w:rPr>
        <w:t>,</w:t>
      </w:r>
      <w:proofErr w:type="gramEnd"/>
      <w:r w:rsidRPr="00DF1EDF">
        <w:rPr>
          <w:lang w:val="pt-PT"/>
        </w:rPr>
        <w:t xml:space="preserve"> </w:t>
      </w:r>
      <w:r w:rsidR="00FE5A91">
        <w:rPr>
          <w:lang w:val="pt-PT"/>
        </w:rPr>
        <w:t xml:space="preserve">foi </w:t>
      </w:r>
      <w:r w:rsidRPr="00DF1EDF">
        <w:rPr>
          <w:lang w:val="pt-PT"/>
        </w:rPr>
        <w:t>publicitado com alguma antecedência junto das instituições de educação locais</w:t>
      </w:r>
      <w:r w:rsidR="00FE5A91">
        <w:rPr>
          <w:lang w:val="pt-PT"/>
        </w:rPr>
        <w:t>, justificando-se assim o elevado número de participantes.</w:t>
      </w:r>
      <w:r w:rsidRPr="00DF1EDF">
        <w:rPr>
          <w:lang w:val="pt-PT"/>
        </w:rPr>
        <w:t xml:space="preserve"> </w:t>
      </w:r>
    </w:p>
    <w:p w:rsidR="0065391D" w:rsidRPr="00DF1EDF" w:rsidRDefault="0065391D" w:rsidP="005A6D70">
      <w:pPr>
        <w:pStyle w:val="PlainText"/>
        <w:spacing w:line="480" w:lineRule="auto"/>
        <w:rPr>
          <w:rFonts w:asciiTheme="minorHAnsi" w:hAnsiTheme="minorHAnsi" w:cs="Times New Roman"/>
          <w:color w:val="auto"/>
          <w:sz w:val="24"/>
          <w:szCs w:val="24"/>
        </w:rPr>
      </w:pPr>
      <w:r w:rsidRPr="00DF1EDF">
        <w:rPr>
          <w:rFonts w:asciiTheme="minorHAnsi" w:hAnsiTheme="minorHAnsi" w:cs="Times New Roman"/>
          <w:color w:val="auto"/>
          <w:sz w:val="24"/>
          <w:szCs w:val="24"/>
        </w:rPr>
        <w:t xml:space="preserve">O Seminário “Administração Escolar e Pedagogia Social”, realizou-se em </w:t>
      </w:r>
      <w:proofErr w:type="gramStart"/>
      <w:r w:rsidRPr="00DF1EDF">
        <w:rPr>
          <w:rFonts w:asciiTheme="minorHAnsi" w:hAnsiTheme="minorHAnsi" w:cs="Times New Roman"/>
          <w:color w:val="auto"/>
          <w:sz w:val="24"/>
          <w:szCs w:val="24"/>
        </w:rPr>
        <w:t xml:space="preserve">Nampula, </w:t>
      </w:r>
      <w:r w:rsidR="00D42683">
        <w:rPr>
          <w:rFonts w:asciiTheme="minorHAnsi" w:hAnsiTheme="minorHAnsi" w:cs="Times New Roman"/>
          <w:color w:val="auto"/>
          <w:sz w:val="24"/>
          <w:szCs w:val="24"/>
        </w:rPr>
        <w:t xml:space="preserve"> em</w:t>
      </w:r>
      <w:proofErr w:type="gramEnd"/>
      <w:r w:rsidR="00D42683">
        <w:rPr>
          <w:rFonts w:asciiTheme="minorHAnsi" w:hAnsiTheme="minorHAnsi" w:cs="Times New Roman"/>
          <w:color w:val="auto"/>
          <w:sz w:val="24"/>
          <w:szCs w:val="24"/>
        </w:rPr>
        <w:t xml:space="preserve"> </w:t>
      </w:r>
      <w:r w:rsidRPr="00DF1EDF">
        <w:rPr>
          <w:rFonts w:asciiTheme="minorHAnsi" w:hAnsiTheme="minorHAnsi" w:cs="Times New Roman"/>
          <w:color w:val="auto"/>
          <w:sz w:val="24"/>
          <w:szCs w:val="24"/>
        </w:rPr>
        <w:t>2 de Novembro de 2011, nas instalações da Faculdade de Educação e Comunicação</w:t>
      </w:r>
      <w:r w:rsidR="002E3968" w:rsidRPr="00DF1EDF">
        <w:rPr>
          <w:rFonts w:asciiTheme="minorHAnsi" w:hAnsiTheme="minorHAnsi" w:cs="Times New Roman"/>
          <w:color w:val="auto"/>
          <w:sz w:val="24"/>
          <w:szCs w:val="24"/>
        </w:rPr>
        <w:t xml:space="preserve"> da UCM.</w:t>
      </w:r>
    </w:p>
    <w:p w:rsidR="002E3968" w:rsidRPr="00DF1EDF" w:rsidRDefault="002E3968" w:rsidP="005A6D70">
      <w:pPr>
        <w:pStyle w:val="PlainText"/>
        <w:spacing w:line="480" w:lineRule="auto"/>
        <w:rPr>
          <w:rFonts w:asciiTheme="minorHAnsi" w:hAnsiTheme="minorHAnsi" w:cs="Times New Roman"/>
          <w:color w:val="auto"/>
          <w:sz w:val="24"/>
          <w:szCs w:val="24"/>
        </w:rPr>
      </w:pPr>
      <w:r w:rsidRPr="00DF1EDF">
        <w:rPr>
          <w:rFonts w:asciiTheme="minorHAnsi" w:hAnsiTheme="minorHAnsi" w:cs="Times New Roman"/>
          <w:color w:val="auto"/>
          <w:sz w:val="24"/>
          <w:szCs w:val="24"/>
        </w:rPr>
        <w:lastRenderedPageBreak/>
        <w:t xml:space="preserve">Pretendia-se uma apresentação já bastante detalhada do estado da revisão de literatura que os doutorandos </w:t>
      </w:r>
      <w:r w:rsidR="00B502A0" w:rsidRPr="00DF1EDF">
        <w:rPr>
          <w:rFonts w:asciiTheme="minorHAnsi" w:hAnsiTheme="minorHAnsi" w:cs="Times New Roman"/>
          <w:color w:val="auto"/>
          <w:sz w:val="24"/>
          <w:szCs w:val="24"/>
        </w:rPr>
        <w:t>tinham</w:t>
      </w:r>
      <w:r w:rsidRPr="00DF1EDF">
        <w:rPr>
          <w:rFonts w:asciiTheme="minorHAnsi" w:hAnsiTheme="minorHAnsi" w:cs="Times New Roman"/>
          <w:color w:val="auto"/>
          <w:sz w:val="24"/>
          <w:szCs w:val="24"/>
        </w:rPr>
        <w:t xml:space="preserve"> levado a </w:t>
      </w:r>
      <w:r w:rsidR="00D42683">
        <w:rPr>
          <w:rFonts w:asciiTheme="minorHAnsi" w:hAnsiTheme="minorHAnsi" w:cs="Times New Roman"/>
          <w:color w:val="auto"/>
          <w:sz w:val="24"/>
          <w:szCs w:val="24"/>
        </w:rPr>
        <w:t>cabo neste período e conducente</w:t>
      </w:r>
      <w:r w:rsidRPr="00DF1EDF">
        <w:rPr>
          <w:rFonts w:asciiTheme="minorHAnsi" w:hAnsiTheme="minorHAnsi" w:cs="Times New Roman"/>
          <w:color w:val="auto"/>
          <w:sz w:val="24"/>
          <w:szCs w:val="24"/>
        </w:rPr>
        <w:t xml:space="preserve"> </w:t>
      </w:r>
      <w:r w:rsidR="00B502A0" w:rsidRPr="00DF1EDF">
        <w:rPr>
          <w:rFonts w:asciiTheme="minorHAnsi" w:hAnsiTheme="minorHAnsi" w:cs="Times New Roman"/>
          <w:color w:val="auto"/>
          <w:sz w:val="24"/>
          <w:szCs w:val="24"/>
        </w:rPr>
        <w:t>à estruturação do proje</w:t>
      </w:r>
      <w:r w:rsidRPr="00DF1EDF">
        <w:rPr>
          <w:rFonts w:asciiTheme="minorHAnsi" w:hAnsiTheme="minorHAnsi" w:cs="Times New Roman"/>
          <w:color w:val="auto"/>
          <w:sz w:val="24"/>
          <w:szCs w:val="24"/>
        </w:rPr>
        <w:t>to de investigação.</w:t>
      </w:r>
    </w:p>
    <w:p w:rsidR="002E3968" w:rsidRPr="00DF1EDF" w:rsidRDefault="002E3968" w:rsidP="005A6D70">
      <w:pPr>
        <w:pStyle w:val="PlainText"/>
        <w:spacing w:line="480" w:lineRule="auto"/>
        <w:rPr>
          <w:rFonts w:asciiTheme="minorHAnsi" w:hAnsiTheme="minorHAnsi" w:cs="Times New Roman"/>
          <w:color w:val="auto"/>
          <w:sz w:val="24"/>
          <w:szCs w:val="24"/>
        </w:rPr>
      </w:pPr>
      <w:r w:rsidRPr="00DF1EDF">
        <w:rPr>
          <w:rFonts w:asciiTheme="minorHAnsi" w:hAnsiTheme="minorHAnsi" w:cs="Times New Roman"/>
          <w:color w:val="auto"/>
          <w:sz w:val="24"/>
          <w:szCs w:val="24"/>
        </w:rPr>
        <w:t>Os temas apresentados pelos mestrandos foram:</w:t>
      </w:r>
    </w:p>
    <w:p w:rsidR="002E3968" w:rsidRPr="00DF1EDF" w:rsidRDefault="00B502A0" w:rsidP="005A6D70">
      <w:pPr>
        <w:pStyle w:val="ListParagraph"/>
        <w:numPr>
          <w:ilvl w:val="0"/>
          <w:numId w:val="8"/>
        </w:numPr>
        <w:autoSpaceDE w:val="0"/>
        <w:autoSpaceDN w:val="0"/>
        <w:adjustRightInd w:val="0"/>
        <w:spacing w:line="480" w:lineRule="auto"/>
        <w:rPr>
          <w:rFonts w:cs="Whitney-BookItalic"/>
          <w:iCs/>
          <w:lang w:val="pt-PT"/>
        </w:rPr>
      </w:pPr>
      <w:r w:rsidRPr="00DF1EDF">
        <w:rPr>
          <w:rFonts w:cs="Whitney-BookItalic"/>
          <w:iCs/>
          <w:lang w:val="pt-PT"/>
        </w:rPr>
        <w:t xml:space="preserve">O </w:t>
      </w:r>
      <w:r w:rsidR="00D42683">
        <w:rPr>
          <w:rFonts w:cs="Whitney-BookItalic"/>
          <w:iCs/>
          <w:lang w:val="pt-PT"/>
        </w:rPr>
        <w:t>p</w:t>
      </w:r>
      <w:r w:rsidR="002E3968" w:rsidRPr="00DF1EDF">
        <w:rPr>
          <w:rFonts w:cs="Whitney-BookItalic"/>
          <w:iCs/>
          <w:lang w:val="pt-PT"/>
        </w:rPr>
        <w:t xml:space="preserve">apel do Conselho de Escola na gestão de escolas: caso dos Conselhos de duas escolas no Posto Administrativo de </w:t>
      </w:r>
      <w:proofErr w:type="spellStart"/>
      <w:r w:rsidR="002E3968" w:rsidRPr="00DF1EDF">
        <w:rPr>
          <w:rFonts w:cs="Whitney-BookItalic"/>
          <w:iCs/>
          <w:lang w:val="pt-PT"/>
        </w:rPr>
        <w:t>Anchilo</w:t>
      </w:r>
      <w:proofErr w:type="spellEnd"/>
      <w:r w:rsidR="00D42683">
        <w:rPr>
          <w:rFonts w:cs="Whitney-BookItalic"/>
          <w:iCs/>
          <w:lang w:val="pt-PT"/>
        </w:rPr>
        <w:t>.</w:t>
      </w:r>
    </w:p>
    <w:p w:rsidR="002E3968" w:rsidRPr="00DF1EDF" w:rsidRDefault="002E3968" w:rsidP="005A6D70">
      <w:pPr>
        <w:pStyle w:val="PlainText"/>
        <w:numPr>
          <w:ilvl w:val="0"/>
          <w:numId w:val="7"/>
        </w:numPr>
        <w:spacing w:line="480" w:lineRule="auto"/>
        <w:rPr>
          <w:rFonts w:asciiTheme="minorHAnsi" w:hAnsiTheme="minorHAnsi" w:cs="Times New Roman"/>
          <w:color w:val="auto"/>
          <w:sz w:val="24"/>
          <w:szCs w:val="24"/>
        </w:rPr>
      </w:pPr>
      <w:r w:rsidRPr="00DF1EDF">
        <w:rPr>
          <w:rFonts w:asciiTheme="minorHAnsi" w:hAnsiTheme="minorHAnsi" w:cs="Times New Roman"/>
          <w:color w:val="auto"/>
          <w:sz w:val="24"/>
          <w:szCs w:val="24"/>
        </w:rPr>
        <w:t>A Supervisão Pedagógica, desenvolvimento profissional e melhoria das aprendizagens</w:t>
      </w:r>
      <w:r w:rsidR="00D42683">
        <w:rPr>
          <w:rFonts w:asciiTheme="minorHAnsi" w:hAnsiTheme="minorHAnsi" w:cs="Times New Roman"/>
          <w:color w:val="auto"/>
          <w:sz w:val="24"/>
          <w:szCs w:val="24"/>
        </w:rPr>
        <w:t>.</w:t>
      </w:r>
    </w:p>
    <w:p w:rsidR="002E3968" w:rsidRPr="00DF1EDF" w:rsidRDefault="002E3968" w:rsidP="005A6D70">
      <w:pPr>
        <w:pStyle w:val="PlainText"/>
        <w:numPr>
          <w:ilvl w:val="0"/>
          <w:numId w:val="7"/>
        </w:numPr>
        <w:spacing w:line="480" w:lineRule="auto"/>
        <w:rPr>
          <w:rFonts w:asciiTheme="minorHAnsi" w:hAnsiTheme="minorHAnsi" w:cs="Times New Roman"/>
          <w:color w:val="auto"/>
          <w:sz w:val="24"/>
          <w:szCs w:val="24"/>
        </w:rPr>
      </w:pPr>
      <w:r w:rsidRPr="00DF1EDF">
        <w:rPr>
          <w:rFonts w:asciiTheme="minorHAnsi" w:hAnsiTheme="minorHAnsi"/>
          <w:color w:val="auto"/>
          <w:sz w:val="24"/>
          <w:szCs w:val="24"/>
        </w:rPr>
        <w:t>A aprendizagem da Democracia no Ensino Secundário Geral</w:t>
      </w:r>
      <w:r w:rsidR="00D42683">
        <w:rPr>
          <w:rFonts w:asciiTheme="minorHAnsi" w:hAnsiTheme="minorHAnsi"/>
          <w:color w:val="auto"/>
          <w:sz w:val="24"/>
          <w:szCs w:val="24"/>
        </w:rPr>
        <w:t>.</w:t>
      </w:r>
    </w:p>
    <w:p w:rsidR="002E3968" w:rsidRPr="00DF1EDF" w:rsidRDefault="002E3968" w:rsidP="005A6D70">
      <w:pPr>
        <w:pStyle w:val="PlainText"/>
        <w:numPr>
          <w:ilvl w:val="0"/>
          <w:numId w:val="7"/>
        </w:numPr>
        <w:spacing w:line="480" w:lineRule="auto"/>
        <w:rPr>
          <w:rFonts w:asciiTheme="minorHAnsi" w:hAnsiTheme="minorHAnsi" w:cs="Times New Roman"/>
          <w:color w:val="auto"/>
          <w:sz w:val="24"/>
          <w:szCs w:val="24"/>
        </w:rPr>
      </w:pPr>
      <w:r w:rsidRPr="00DF1EDF">
        <w:rPr>
          <w:rFonts w:asciiTheme="minorHAnsi" w:hAnsiTheme="minorHAnsi" w:cs="Times New Roman"/>
          <w:color w:val="auto"/>
          <w:sz w:val="24"/>
          <w:szCs w:val="24"/>
        </w:rPr>
        <w:t xml:space="preserve">Perspetivas da Supervisão Pedagógica </w:t>
      </w:r>
      <w:proofErr w:type="gramStart"/>
      <w:r w:rsidRPr="00DF1EDF">
        <w:rPr>
          <w:rFonts w:asciiTheme="minorHAnsi" w:hAnsiTheme="minorHAnsi" w:cs="Times New Roman"/>
          <w:color w:val="auto"/>
          <w:sz w:val="24"/>
          <w:szCs w:val="24"/>
        </w:rPr>
        <w:t>moderna</w:t>
      </w:r>
      <w:r w:rsidRPr="00DF1EDF">
        <w:rPr>
          <w:rFonts w:asciiTheme="minorHAnsi" w:eastAsiaTheme="majorEastAsia" w:hAnsiTheme="minorHAnsi" w:cstheme="majorBidi"/>
          <w:b/>
          <w:bCs/>
          <w:color w:val="auto"/>
          <w:kern w:val="24"/>
          <w:sz w:val="24"/>
          <w:szCs w:val="24"/>
          <w:lang w:eastAsia="en-US"/>
        </w:rPr>
        <w:t xml:space="preserve"> </w:t>
      </w:r>
      <w:r w:rsidR="00D42683">
        <w:rPr>
          <w:rFonts w:asciiTheme="minorHAnsi" w:eastAsiaTheme="majorEastAsia" w:hAnsiTheme="minorHAnsi" w:cstheme="majorBidi"/>
          <w:b/>
          <w:bCs/>
          <w:color w:val="auto"/>
          <w:kern w:val="24"/>
          <w:sz w:val="24"/>
          <w:szCs w:val="24"/>
          <w:lang w:eastAsia="en-US"/>
        </w:rPr>
        <w:t>.</w:t>
      </w:r>
      <w:proofErr w:type="gramEnd"/>
    </w:p>
    <w:p w:rsidR="002E3968" w:rsidRPr="00DF1EDF" w:rsidRDefault="002E3968" w:rsidP="005A6D70">
      <w:pPr>
        <w:pStyle w:val="PlainText"/>
        <w:numPr>
          <w:ilvl w:val="0"/>
          <w:numId w:val="7"/>
        </w:numPr>
        <w:spacing w:line="480" w:lineRule="auto"/>
        <w:rPr>
          <w:rFonts w:asciiTheme="minorHAnsi" w:hAnsiTheme="minorHAnsi" w:cs="Times New Roman"/>
          <w:color w:val="auto"/>
          <w:sz w:val="24"/>
          <w:szCs w:val="24"/>
        </w:rPr>
      </w:pPr>
      <w:r w:rsidRPr="00DF1EDF">
        <w:rPr>
          <w:rFonts w:asciiTheme="minorHAnsi" w:hAnsiTheme="minorHAnsi" w:cs="Whitney-BookItalic"/>
          <w:iCs/>
          <w:color w:val="auto"/>
          <w:sz w:val="24"/>
          <w:szCs w:val="24"/>
        </w:rPr>
        <w:t>Algumas considerações teóricas que sustentam a relação escola-família como uma necessidade atual das transformações da Secundária</w:t>
      </w:r>
      <w:r w:rsidRPr="00DF1EDF">
        <w:rPr>
          <w:rFonts w:asciiTheme="minorHAnsi" w:hAnsiTheme="minorHAnsi" w:cs="Times New Roman"/>
          <w:color w:val="auto"/>
          <w:sz w:val="24"/>
          <w:szCs w:val="24"/>
        </w:rPr>
        <w:t xml:space="preserve"> </w:t>
      </w:r>
      <w:r w:rsidRPr="00DF1EDF">
        <w:rPr>
          <w:rFonts w:asciiTheme="minorHAnsi" w:hAnsiTheme="minorHAnsi" w:cs="Whitney-BookItalic"/>
          <w:iCs/>
          <w:color w:val="auto"/>
          <w:sz w:val="24"/>
          <w:szCs w:val="24"/>
        </w:rPr>
        <w:t>Básica</w:t>
      </w:r>
      <w:r w:rsidR="00D42683">
        <w:rPr>
          <w:rFonts w:asciiTheme="minorHAnsi" w:hAnsiTheme="minorHAnsi" w:cs="Whitney-BookItalic"/>
          <w:iCs/>
          <w:color w:val="auto"/>
          <w:sz w:val="24"/>
          <w:szCs w:val="24"/>
        </w:rPr>
        <w:t>.</w:t>
      </w:r>
    </w:p>
    <w:p w:rsidR="00B502A0" w:rsidRPr="00C02531" w:rsidRDefault="00B502A0" w:rsidP="005A6D70">
      <w:pPr>
        <w:pStyle w:val="PlainText"/>
        <w:spacing w:line="480" w:lineRule="auto"/>
        <w:rPr>
          <w:rFonts w:asciiTheme="minorHAnsi" w:hAnsiTheme="minorHAnsi" w:cs="Times New Roman"/>
          <w:color w:val="000000" w:themeColor="text1"/>
          <w:sz w:val="24"/>
          <w:szCs w:val="24"/>
        </w:rPr>
      </w:pPr>
      <w:r w:rsidRPr="00DF1EDF">
        <w:rPr>
          <w:rFonts w:asciiTheme="minorHAnsi" w:hAnsiTheme="minorHAnsi" w:cs="Whitney-BookItalic"/>
          <w:iCs/>
          <w:color w:val="auto"/>
          <w:sz w:val="24"/>
          <w:szCs w:val="24"/>
        </w:rPr>
        <w:t xml:space="preserve">Assistiram a este seminário cerca de duas centenas de participantes, a </w:t>
      </w:r>
      <w:r w:rsidR="00D42683" w:rsidRPr="00DF1EDF">
        <w:rPr>
          <w:rFonts w:asciiTheme="minorHAnsi" w:hAnsiTheme="minorHAnsi" w:cs="Whitney-BookItalic"/>
          <w:iCs/>
          <w:color w:val="auto"/>
          <w:sz w:val="24"/>
          <w:szCs w:val="24"/>
        </w:rPr>
        <w:t>maioria docentes</w:t>
      </w:r>
      <w:r w:rsidRPr="00DF1EDF">
        <w:rPr>
          <w:rFonts w:asciiTheme="minorHAnsi" w:hAnsiTheme="minorHAnsi" w:cs="Whitney-BookItalic"/>
          <w:iCs/>
          <w:color w:val="auto"/>
          <w:sz w:val="24"/>
          <w:szCs w:val="24"/>
        </w:rPr>
        <w:t xml:space="preserve"> e alunos da </w:t>
      </w:r>
      <w:r w:rsidRPr="00C02531">
        <w:rPr>
          <w:rFonts w:asciiTheme="minorHAnsi" w:hAnsiTheme="minorHAnsi" w:cs="Whitney-BookItalic"/>
          <w:iCs/>
          <w:color w:val="000000" w:themeColor="text1"/>
          <w:sz w:val="24"/>
          <w:szCs w:val="24"/>
        </w:rPr>
        <w:t>UCM</w:t>
      </w:r>
      <w:r w:rsidR="007B53B9" w:rsidRPr="00C02531">
        <w:rPr>
          <w:rFonts w:asciiTheme="minorHAnsi" w:hAnsiTheme="minorHAnsi" w:cs="Whitney-BookItalic"/>
          <w:iCs/>
          <w:color w:val="000000" w:themeColor="text1"/>
          <w:sz w:val="24"/>
          <w:szCs w:val="24"/>
        </w:rPr>
        <w:t xml:space="preserve"> mas também docentes da Academia Militar </w:t>
      </w:r>
      <w:r w:rsidR="007B53B9" w:rsidRPr="00C02531">
        <w:rPr>
          <w:rStyle w:val="FootnoteReference"/>
          <w:rFonts w:asciiTheme="minorHAnsi" w:hAnsiTheme="minorHAnsi" w:cs="Whitney-BookItalic"/>
          <w:iCs/>
          <w:color w:val="000000" w:themeColor="text1"/>
          <w:sz w:val="24"/>
          <w:szCs w:val="24"/>
        </w:rPr>
        <w:footnoteReference w:id="8"/>
      </w:r>
      <w:r w:rsidR="007B53B9" w:rsidRPr="00C02531">
        <w:rPr>
          <w:rFonts w:asciiTheme="minorHAnsi" w:hAnsiTheme="minorHAnsi" w:cs="Whitney-BookItalic"/>
          <w:iCs/>
          <w:color w:val="000000" w:themeColor="text1"/>
          <w:sz w:val="24"/>
          <w:szCs w:val="24"/>
        </w:rPr>
        <w:t xml:space="preserve"> </w:t>
      </w:r>
      <w:proofErr w:type="gramStart"/>
      <w:r w:rsidR="007B53B9" w:rsidRPr="00C02531">
        <w:rPr>
          <w:rFonts w:asciiTheme="minorHAnsi" w:hAnsiTheme="minorHAnsi" w:cs="Whitney-BookItalic"/>
          <w:iCs/>
          <w:color w:val="000000" w:themeColor="text1"/>
          <w:sz w:val="24"/>
          <w:szCs w:val="24"/>
        </w:rPr>
        <w:t>e</w:t>
      </w:r>
      <w:proofErr w:type="gramEnd"/>
      <w:r w:rsidR="007B53B9" w:rsidRPr="00C02531">
        <w:rPr>
          <w:rFonts w:asciiTheme="minorHAnsi" w:hAnsiTheme="minorHAnsi" w:cs="Whitney-BookItalic"/>
          <w:iCs/>
          <w:color w:val="000000" w:themeColor="text1"/>
          <w:sz w:val="24"/>
          <w:szCs w:val="24"/>
        </w:rPr>
        <w:t xml:space="preserve"> de escolas secundárias da cidade</w:t>
      </w:r>
      <w:r w:rsidRPr="00C02531">
        <w:rPr>
          <w:rFonts w:asciiTheme="minorHAnsi" w:hAnsiTheme="minorHAnsi" w:cs="Whitney-BookItalic"/>
          <w:iCs/>
          <w:color w:val="000000" w:themeColor="text1"/>
          <w:sz w:val="24"/>
          <w:szCs w:val="24"/>
        </w:rPr>
        <w:t>.</w:t>
      </w:r>
    </w:p>
    <w:p w:rsidR="00D42683" w:rsidRPr="005523F2" w:rsidRDefault="00556D7C" w:rsidP="005A6D70">
      <w:pPr>
        <w:spacing w:line="480" w:lineRule="auto"/>
        <w:jc w:val="both"/>
        <w:rPr>
          <w:lang w:val="pt-PT"/>
        </w:rPr>
      </w:pPr>
      <w:r w:rsidRPr="005523F2">
        <w:rPr>
          <w:lang w:val="pt-PT"/>
        </w:rPr>
        <w:t xml:space="preserve">       </w:t>
      </w:r>
    </w:p>
    <w:p w:rsidR="00732F8D" w:rsidRPr="005523F2" w:rsidRDefault="00556D7C" w:rsidP="005A6D70">
      <w:pPr>
        <w:pStyle w:val="Subtitle"/>
        <w:spacing w:line="480" w:lineRule="auto"/>
        <w:rPr>
          <w:lang w:val="pt-PT"/>
        </w:rPr>
      </w:pPr>
      <w:r w:rsidRPr="005523F2">
        <w:rPr>
          <w:lang w:val="pt-PT"/>
        </w:rPr>
        <w:t>Os resultados da avaliação</w:t>
      </w:r>
    </w:p>
    <w:p w:rsidR="00732F8D" w:rsidRPr="00FD76F3" w:rsidRDefault="00976DC4" w:rsidP="005A6D70">
      <w:pPr>
        <w:spacing w:line="480" w:lineRule="auto"/>
        <w:jc w:val="both"/>
        <w:rPr>
          <w:i/>
          <w:lang w:val="pt-PT"/>
        </w:rPr>
      </w:pPr>
      <w:r w:rsidRPr="00FD76F3">
        <w:rPr>
          <w:i/>
          <w:lang w:val="pt-PT"/>
        </w:rPr>
        <w:t>Avaliação de satisfação</w:t>
      </w:r>
    </w:p>
    <w:p w:rsidR="00B502A0" w:rsidRPr="00CB3A33" w:rsidRDefault="00B502A0" w:rsidP="005A6D70">
      <w:pPr>
        <w:spacing w:line="480" w:lineRule="auto"/>
        <w:jc w:val="both"/>
        <w:rPr>
          <w:lang w:val="pt-PT"/>
        </w:rPr>
      </w:pPr>
      <w:r w:rsidRPr="00CB3A33">
        <w:rPr>
          <w:lang w:val="pt-PT"/>
        </w:rPr>
        <w:t>Como em todos os processos de formação, a avaliação deve estar presente como elemento fundamental orientado para a melhoria sistémica.</w:t>
      </w:r>
    </w:p>
    <w:p w:rsidR="00B502A0" w:rsidRDefault="00B502A0" w:rsidP="005A6D70">
      <w:pPr>
        <w:spacing w:line="480" w:lineRule="auto"/>
        <w:jc w:val="both"/>
        <w:rPr>
          <w:lang w:val="pt-PT"/>
        </w:rPr>
      </w:pPr>
      <w:r w:rsidRPr="00CB3A33">
        <w:rPr>
          <w:lang w:val="pt-PT"/>
        </w:rPr>
        <w:lastRenderedPageBreak/>
        <w:t>Assim, em cada período de avaliação presencial</w:t>
      </w:r>
      <w:r w:rsidR="00FE5A91">
        <w:rPr>
          <w:lang w:val="pt-PT"/>
        </w:rPr>
        <w:t>,</w:t>
      </w:r>
      <w:r w:rsidRPr="00CB3A33">
        <w:rPr>
          <w:lang w:val="pt-PT"/>
        </w:rPr>
        <w:t xml:space="preserve"> os doutorandos preencheram um formulário de avaliação de satisfação (avaliação de nível 1 no modelo de </w:t>
      </w:r>
      <w:proofErr w:type="spellStart"/>
      <w:r w:rsidRPr="00CB3A33">
        <w:rPr>
          <w:lang w:val="pt-PT"/>
        </w:rPr>
        <w:t>Kirkpatrick</w:t>
      </w:r>
      <w:proofErr w:type="spellEnd"/>
      <w:r w:rsidR="00655819">
        <w:rPr>
          <w:lang w:val="pt-PT"/>
        </w:rPr>
        <w:t xml:space="preserve"> (1994</w:t>
      </w:r>
      <w:r w:rsidRPr="00CB3A33">
        <w:rPr>
          <w:lang w:val="pt-PT"/>
        </w:rPr>
        <w:t>)</w:t>
      </w:r>
      <w:r w:rsidR="00CD416B">
        <w:rPr>
          <w:lang w:val="pt-PT"/>
        </w:rPr>
        <w:t xml:space="preserve">. </w:t>
      </w:r>
      <w:r w:rsidR="00D42683">
        <w:rPr>
          <w:lang w:val="pt-PT"/>
        </w:rPr>
        <w:t>Para esta</w:t>
      </w:r>
      <w:r w:rsidR="00CD416B">
        <w:rPr>
          <w:lang w:val="pt-PT"/>
        </w:rPr>
        <w:t xml:space="preserve"> avaliação foi utilizado um formulário online</w:t>
      </w:r>
      <w:r w:rsidR="00D42683">
        <w:rPr>
          <w:lang w:val="pt-PT"/>
        </w:rPr>
        <w:t>,</w:t>
      </w:r>
      <w:r w:rsidR="00CD416B">
        <w:rPr>
          <w:lang w:val="pt-PT"/>
        </w:rPr>
        <w:t xml:space="preserve"> no </w:t>
      </w:r>
      <w:r w:rsidR="00FE5A91">
        <w:rPr>
          <w:lang w:val="pt-PT"/>
        </w:rPr>
        <w:t>software</w:t>
      </w:r>
      <w:r w:rsidR="00CD416B">
        <w:rPr>
          <w:lang w:val="pt-PT"/>
        </w:rPr>
        <w:t xml:space="preserve"> Google docs. </w:t>
      </w:r>
    </w:p>
    <w:p w:rsidR="00606401" w:rsidRDefault="00606401" w:rsidP="005A6D70">
      <w:pPr>
        <w:spacing w:line="480" w:lineRule="auto"/>
        <w:jc w:val="both"/>
        <w:rPr>
          <w:lang w:val="pt-PT"/>
        </w:rPr>
      </w:pPr>
      <w:r>
        <w:rPr>
          <w:lang w:val="pt-PT"/>
        </w:rPr>
        <w:t xml:space="preserve">Este questionário foi aplicado na altura dos momentos presenciais, tendo assim sido </w:t>
      </w:r>
      <w:r w:rsidR="00D42683">
        <w:rPr>
          <w:lang w:val="pt-PT"/>
        </w:rPr>
        <w:t>realizado por</w:t>
      </w:r>
      <w:r>
        <w:rPr>
          <w:lang w:val="pt-PT"/>
        </w:rPr>
        <w:t xml:space="preserve"> três vezes. Neste estudo damos conta apenas </w:t>
      </w:r>
      <w:r w:rsidR="00D42683">
        <w:rPr>
          <w:lang w:val="pt-PT"/>
        </w:rPr>
        <w:t>da</w:t>
      </w:r>
      <w:r>
        <w:rPr>
          <w:lang w:val="pt-PT"/>
        </w:rPr>
        <w:t xml:space="preserve"> </w:t>
      </w:r>
      <w:r w:rsidR="00D42683">
        <w:rPr>
          <w:lang w:val="pt-PT"/>
        </w:rPr>
        <w:t>avaliação</w:t>
      </w:r>
      <w:r>
        <w:rPr>
          <w:lang w:val="pt-PT"/>
        </w:rPr>
        <w:t xml:space="preserve"> </w:t>
      </w:r>
      <w:r w:rsidR="00D42683">
        <w:rPr>
          <w:lang w:val="pt-PT"/>
        </w:rPr>
        <w:t>realizada</w:t>
      </w:r>
      <w:r>
        <w:rPr>
          <w:lang w:val="pt-PT"/>
        </w:rPr>
        <w:t xml:space="preserve"> no terceiro momento, onde</w:t>
      </w:r>
      <w:r w:rsidR="00CD4FCB">
        <w:rPr>
          <w:lang w:val="pt-PT"/>
        </w:rPr>
        <w:t>,</w:t>
      </w:r>
      <w:r>
        <w:rPr>
          <w:lang w:val="pt-PT"/>
        </w:rPr>
        <w:t xml:space="preserve"> para além de questões idênticas aos anteriores</w:t>
      </w:r>
      <w:r w:rsidR="00CD4FCB">
        <w:rPr>
          <w:lang w:val="pt-PT"/>
        </w:rPr>
        <w:t>, se</w:t>
      </w:r>
      <w:r>
        <w:rPr>
          <w:lang w:val="pt-PT"/>
        </w:rPr>
        <w:t xml:space="preserve"> avaliava</w:t>
      </w:r>
      <w:r w:rsidR="00CD4FCB">
        <w:rPr>
          <w:lang w:val="pt-PT"/>
        </w:rPr>
        <w:t>m</w:t>
      </w:r>
      <w:r>
        <w:rPr>
          <w:lang w:val="pt-PT"/>
        </w:rPr>
        <w:t xml:space="preserve"> também as perceções</w:t>
      </w:r>
      <w:r w:rsidR="00CD4FCB">
        <w:rPr>
          <w:lang w:val="pt-PT"/>
        </w:rPr>
        <w:t xml:space="preserve"> dos doutorandos</w:t>
      </w:r>
      <w:r w:rsidR="00FE5A91">
        <w:rPr>
          <w:lang w:val="pt-PT"/>
        </w:rPr>
        <w:t>,</w:t>
      </w:r>
      <w:r w:rsidR="00CD4FCB">
        <w:rPr>
          <w:lang w:val="pt-PT"/>
        </w:rPr>
        <w:t xml:space="preserve"> quer</w:t>
      </w:r>
      <w:r>
        <w:rPr>
          <w:lang w:val="pt-PT"/>
        </w:rPr>
        <w:t xml:space="preserve"> sobre a </w:t>
      </w:r>
      <w:r w:rsidR="00D42683">
        <w:rPr>
          <w:lang w:val="pt-PT"/>
        </w:rPr>
        <w:t>conferência</w:t>
      </w:r>
      <w:r>
        <w:rPr>
          <w:lang w:val="pt-PT"/>
        </w:rPr>
        <w:t xml:space="preserve"> realizada</w:t>
      </w:r>
      <w:r w:rsidR="00FE5A91">
        <w:rPr>
          <w:lang w:val="pt-PT"/>
        </w:rPr>
        <w:t>,</w:t>
      </w:r>
      <w:r w:rsidR="00D42683">
        <w:rPr>
          <w:lang w:val="pt-PT"/>
        </w:rPr>
        <w:t xml:space="preserve"> </w:t>
      </w:r>
      <w:r w:rsidR="00CD4FCB">
        <w:rPr>
          <w:lang w:val="pt-PT"/>
        </w:rPr>
        <w:t>quer</w:t>
      </w:r>
      <w:r w:rsidR="00D42683">
        <w:rPr>
          <w:lang w:val="pt-PT"/>
        </w:rPr>
        <w:t xml:space="preserve"> sobre o desenvolvimento do seu </w:t>
      </w:r>
      <w:r w:rsidR="00CD4FCB">
        <w:rPr>
          <w:lang w:val="pt-PT"/>
        </w:rPr>
        <w:t xml:space="preserve">próprio </w:t>
      </w:r>
      <w:r w:rsidR="00D42683">
        <w:rPr>
          <w:lang w:val="pt-PT"/>
        </w:rPr>
        <w:t>projeto de investigação</w:t>
      </w:r>
      <w:r>
        <w:rPr>
          <w:lang w:val="pt-PT"/>
        </w:rPr>
        <w:t>.</w:t>
      </w:r>
    </w:p>
    <w:p w:rsidR="00CD4FCB" w:rsidRDefault="00CD416B" w:rsidP="005A6D70">
      <w:pPr>
        <w:spacing w:line="480" w:lineRule="auto"/>
        <w:jc w:val="both"/>
        <w:rPr>
          <w:lang w:val="pt-PT"/>
        </w:rPr>
      </w:pPr>
      <w:r>
        <w:rPr>
          <w:lang w:val="pt-PT"/>
        </w:rPr>
        <w:t>Foram utilizadas quest</w:t>
      </w:r>
      <w:r w:rsidR="008B1E1F">
        <w:rPr>
          <w:lang w:val="pt-PT"/>
        </w:rPr>
        <w:t>ões fechadas e questões abertas</w:t>
      </w:r>
      <w:r w:rsidR="00CD4FCB">
        <w:rPr>
          <w:lang w:val="pt-PT"/>
        </w:rPr>
        <w:t>. Neste estudo analisaremos apenas as respostas às questões fechadas.</w:t>
      </w:r>
    </w:p>
    <w:p w:rsidR="00CD416B" w:rsidRDefault="00CD4FCB" w:rsidP="005A6D70">
      <w:pPr>
        <w:spacing w:line="480" w:lineRule="auto"/>
        <w:jc w:val="both"/>
        <w:rPr>
          <w:lang w:val="pt-PT"/>
        </w:rPr>
      </w:pPr>
      <w:r>
        <w:rPr>
          <w:lang w:val="pt-PT"/>
        </w:rPr>
        <w:t>O primeiro grupo de questões - as</w:t>
      </w:r>
      <w:r w:rsidR="00CD416B">
        <w:rPr>
          <w:lang w:val="pt-PT"/>
        </w:rPr>
        <w:t xml:space="preserve"> questões</w:t>
      </w:r>
      <w:r w:rsidR="008B1E1F">
        <w:rPr>
          <w:lang w:val="pt-PT"/>
        </w:rPr>
        <w:t xml:space="preserve"> gerais</w:t>
      </w:r>
      <w:r>
        <w:rPr>
          <w:lang w:val="pt-PT"/>
        </w:rPr>
        <w:t xml:space="preserve"> -</w:t>
      </w:r>
      <w:r w:rsidR="00CD416B">
        <w:rPr>
          <w:lang w:val="pt-PT"/>
        </w:rPr>
        <w:t xml:space="preserve"> </w:t>
      </w:r>
      <w:r>
        <w:rPr>
          <w:lang w:val="pt-PT"/>
        </w:rPr>
        <w:t>permitiu</w:t>
      </w:r>
      <w:r w:rsidR="008B1E1F">
        <w:rPr>
          <w:lang w:val="pt-PT"/>
        </w:rPr>
        <w:t xml:space="preserve"> obter as opiniões dos doutorandos sobre os seguintes itens:</w:t>
      </w:r>
    </w:p>
    <w:p w:rsidR="00CD416B" w:rsidRDefault="00CD416B" w:rsidP="00CD416B">
      <w:pPr>
        <w:spacing w:line="480" w:lineRule="auto"/>
        <w:ind w:left="720"/>
        <w:jc w:val="both"/>
        <w:rPr>
          <w:lang w:val="pt-PT"/>
        </w:rPr>
      </w:pPr>
      <w:r w:rsidRPr="00CD416B">
        <w:rPr>
          <w:lang w:val="pt-PT"/>
        </w:rPr>
        <w:t>A estruturação do currículo</w:t>
      </w:r>
    </w:p>
    <w:p w:rsidR="00CD416B" w:rsidRDefault="00CD416B" w:rsidP="00CD416B">
      <w:pPr>
        <w:spacing w:line="480" w:lineRule="auto"/>
        <w:ind w:left="720"/>
        <w:jc w:val="both"/>
        <w:rPr>
          <w:lang w:val="pt-PT"/>
        </w:rPr>
      </w:pPr>
      <w:r w:rsidRPr="00CD416B">
        <w:rPr>
          <w:lang w:val="pt-PT"/>
        </w:rPr>
        <w:t>A relação pedagógica estabelecida</w:t>
      </w:r>
      <w:r w:rsidR="00CD4FCB">
        <w:rPr>
          <w:lang w:val="pt-PT"/>
        </w:rPr>
        <w:t xml:space="preserve"> entre docentes e doutorandos</w:t>
      </w:r>
    </w:p>
    <w:p w:rsidR="00CD416B" w:rsidRDefault="00CD416B" w:rsidP="00CD416B">
      <w:pPr>
        <w:spacing w:line="480" w:lineRule="auto"/>
        <w:ind w:left="720"/>
        <w:jc w:val="both"/>
        <w:rPr>
          <w:lang w:val="pt-PT"/>
        </w:rPr>
      </w:pPr>
      <w:r w:rsidRPr="00CD416B">
        <w:rPr>
          <w:lang w:val="pt-PT"/>
        </w:rPr>
        <w:t>A organização das sessões</w:t>
      </w:r>
      <w:r w:rsidR="00CD4FCB">
        <w:rPr>
          <w:lang w:val="pt-PT"/>
        </w:rPr>
        <w:t xml:space="preserve"> presenciais</w:t>
      </w:r>
    </w:p>
    <w:p w:rsidR="00CD416B" w:rsidRDefault="00CD416B" w:rsidP="00CD416B">
      <w:pPr>
        <w:spacing w:line="480" w:lineRule="auto"/>
        <w:ind w:left="720"/>
        <w:jc w:val="both"/>
        <w:rPr>
          <w:lang w:val="pt-PT"/>
        </w:rPr>
      </w:pPr>
      <w:r w:rsidRPr="00CD416B">
        <w:rPr>
          <w:lang w:val="pt-PT"/>
        </w:rPr>
        <w:t>A pertinência da metodologia de ensino usada</w:t>
      </w:r>
    </w:p>
    <w:p w:rsidR="00CD416B" w:rsidRDefault="00606401" w:rsidP="00CD416B">
      <w:pPr>
        <w:spacing w:line="480" w:lineRule="auto"/>
        <w:ind w:left="720"/>
        <w:jc w:val="both"/>
        <w:rPr>
          <w:lang w:val="pt-PT"/>
        </w:rPr>
      </w:pPr>
      <w:r>
        <w:rPr>
          <w:lang w:val="pt-PT"/>
        </w:rPr>
        <w:t>O interesse das a</w:t>
      </w:r>
      <w:r w:rsidR="00CD416B" w:rsidRPr="00CD416B">
        <w:rPr>
          <w:lang w:val="pt-PT"/>
        </w:rPr>
        <w:t>tividades realizadas</w:t>
      </w:r>
    </w:p>
    <w:p w:rsidR="00CD416B" w:rsidRDefault="00CD416B" w:rsidP="00CD416B">
      <w:pPr>
        <w:spacing w:line="480" w:lineRule="auto"/>
        <w:ind w:left="720"/>
        <w:jc w:val="both"/>
        <w:rPr>
          <w:lang w:val="pt-PT"/>
        </w:rPr>
      </w:pPr>
      <w:r w:rsidRPr="00CD416B">
        <w:rPr>
          <w:lang w:val="pt-PT"/>
        </w:rPr>
        <w:t>Organização do trabalho de investigação</w:t>
      </w:r>
    </w:p>
    <w:p w:rsidR="00CD416B" w:rsidRDefault="00CD416B" w:rsidP="00CD416B">
      <w:pPr>
        <w:spacing w:line="480" w:lineRule="auto"/>
        <w:ind w:left="720"/>
        <w:jc w:val="both"/>
        <w:rPr>
          <w:lang w:val="pt-PT"/>
        </w:rPr>
      </w:pPr>
      <w:r w:rsidRPr="00CD416B">
        <w:rPr>
          <w:lang w:val="pt-PT"/>
        </w:rPr>
        <w:t>A pertinência dos recursos tecnológicos</w:t>
      </w:r>
    </w:p>
    <w:p w:rsidR="00CD416B" w:rsidRDefault="00CD416B" w:rsidP="00CD416B">
      <w:pPr>
        <w:spacing w:line="480" w:lineRule="auto"/>
        <w:ind w:left="720"/>
        <w:jc w:val="both"/>
        <w:rPr>
          <w:lang w:val="pt-PT"/>
        </w:rPr>
      </w:pPr>
      <w:r w:rsidRPr="00CD416B">
        <w:rPr>
          <w:lang w:val="pt-PT"/>
        </w:rPr>
        <w:t>O interesse global das sessões</w:t>
      </w:r>
    </w:p>
    <w:p w:rsidR="00CD416B" w:rsidRDefault="00CD416B" w:rsidP="00CD416B">
      <w:pPr>
        <w:spacing w:line="480" w:lineRule="auto"/>
        <w:ind w:left="720"/>
        <w:jc w:val="both"/>
        <w:rPr>
          <w:lang w:val="pt-PT"/>
        </w:rPr>
      </w:pPr>
      <w:r w:rsidRPr="00CD416B">
        <w:rPr>
          <w:lang w:val="pt-PT"/>
        </w:rPr>
        <w:t>A gestão do tempo</w:t>
      </w:r>
      <w:r w:rsidR="00CD4FCB">
        <w:rPr>
          <w:lang w:val="pt-PT"/>
        </w:rPr>
        <w:t xml:space="preserve"> disponível nas sessões</w:t>
      </w:r>
    </w:p>
    <w:p w:rsidR="00CD416B" w:rsidRDefault="00CD416B" w:rsidP="00CD416B">
      <w:pPr>
        <w:spacing w:line="480" w:lineRule="auto"/>
        <w:ind w:left="720"/>
        <w:jc w:val="both"/>
        <w:rPr>
          <w:lang w:val="pt-PT"/>
        </w:rPr>
      </w:pPr>
      <w:r w:rsidRPr="00CD416B">
        <w:rPr>
          <w:lang w:val="pt-PT"/>
        </w:rPr>
        <w:t>A participação dos doutorandos</w:t>
      </w:r>
    </w:p>
    <w:p w:rsidR="00CD416B" w:rsidRPr="00CB3A33" w:rsidRDefault="00CD416B" w:rsidP="005A6D70">
      <w:pPr>
        <w:spacing w:line="480" w:lineRule="auto"/>
        <w:jc w:val="both"/>
        <w:rPr>
          <w:lang w:val="pt-PT"/>
        </w:rPr>
      </w:pPr>
    </w:p>
    <w:p w:rsidR="00B502A0" w:rsidRPr="00CB3A33" w:rsidRDefault="008B1E1F" w:rsidP="005A6D70">
      <w:pPr>
        <w:spacing w:line="480" w:lineRule="auto"/>
        <w:jc w:val="both"/>
        <w:rPr>
          <w:lang w:val="pt-PT"/>
        </w:rPr>
      </w:pPr>
      <w:r>
        <w:rPr>
          <w:lang w:val="pt-PT"/>
        </w:rPr>
        <w:t xml:space="preserve">No </w:t>
      </w:r>
      <w:r w:rsidR="00CD4FCB">
        <w:rPr>
          <w:lang w:val="pt-PT"/>
        </w:rPr>
        <w:t>segundo grupo de</w:t>
      </w:r>
      <w:r>
        <w:rPr>
          <w:lang w:val="pt-PT"/>
        </w:rPr>
        <w:t xml:space="preserve"> questões </w:t>
      </w:r>
      <w:r w:rsidR="00CD4FCB">
        <w:rPr>
          <w:lang w:val="pt-PT"/>
        </w:rPr>
        <w:t xml:space="preserve">pretendíamos </w:t>
      </w:r>
      <w:r w:rsidR="00FE5A91">
        <w:rPr>
          <w:lang w:val="pt-PT"/>
        </w:rPr>
        <w:t>conhecer</w:t>
      </w:r>
      <w:r w:rsidR="00CD4FCB">
        <w:rPr>
          <w:lang w:val="pt-PT"/>
        </w:rPr>
        <w:t xml:space="preserve"> sobre a perceção de cada um sobre o estado da sua investigação e sobre o impacto e</w:t>
      </w:r>
      <w:r>
        <w:rPr>
          <w:lang w:val="pt-PT"/>
        </w:rPr>
        <w:t xml:space="preserve"> </w:t>
      </w:r>
      <w:r w:rsidR="00CD4FCB">
        <w:rPr>
          <w:lang w:val="pt-PT"/>
        </w:rPr>
        <w:t>interesse das temáticas tratadas da conferência.</w:t>
      </w:r>
    </w:p>
    <w:p w:rsidR="00CD4FCB" w:rsidRDefault="00CD4FCB" w:rsidP="005A6D70">
      <w:pPr>
        <w:spacing w:line="480" w:lineRule="auto"/>
        <w:jc w:val="both"/>
        <w:rPr>
          <w:color w:val="000000" w:themeColor="text1"/>
          <w:lang w:val="pt-PT"/>
        </w:rPr>
      </w:pPr>
    </w:p>
    <w:p w:rsidR="00B502A0" w:rsidRDefault="006B7971" w:rsidP="005A6D70">
      <w:pPr>
        <w:spacing w:line="480" w:lineRule="auto"/>
        <w:jc w:val="both"/>
        <w:rPr>
          <w:color w:val="000000" w:themeColor="text1"/>
          <w:lang w:val="pt-PT"/>
        </w:rPr>
      </w:pPr>
      <w:r w:rsidRPr="00F81D4C">
        <w:rPr>
          <w:color w:val="000000" w:themeColor="text1"/>
          <w:lang w:val="pt-PT"/>
        </w:rPr>
        <w:t xml:space="preserve">As questões gerais deram origem à avaliação sumarizada na </w:t>
      </w:r>
      <w:fldSimple w:instr=" REF _Ref336278518 \h  \* MERGEFORMAT ">
        <w:r w:rsidR="008930D4" w:rsidRPr="00F81D4C">
          <w:rPr>
            <w:color w:val="000000" w:themeColor="text1"/>
            <w:lang w:val="pt-PT"/>
          </w:rPr>
          <w:t xml:space="preserve">Tabela </w:t>
        </w:r>
        <w:r w:rsidR="008930D4" w:rsidRPr="00F81D4C">
          <w:rPr>
            <w:noProof/>
            <w:color w:val="000000" w:themeColor="text1"/>
            <w:lang w:val="pt-PT"/>
          </w:rPr>
          <w:t>1</w:t>
        </w:r>
      </w:fldSimple>
      <w:r w:rsidR="00CD4FCB">
        <w:rPr>
          <w:color w:val="000000" w:themeColor="text1"/>
          <w:lang w:val="pt-PT"/>
        </w:rPr>
        <w:t>.</w:t>
      </w:r>
      <w:r w:rsidR="003D5BB8">
        <w:rPr>
          <w:color w:val="000000" w:themeColor="text1"/>
          <w:lang w:val="pt-PT"/>
        </w:rPr>
        <w:t xml:space="preserve"> </w:t>
      </w:r>
      <w:r w:rsidR="00CD4FCB">
        <w:rPr>
          <w:color w:val="000000" w:themeColor="text1"/>
          <w:lang w:val="pt-PT"/>
        </w:rPr>
        <w:t>A</w:t>
      </w:r>
      <w:r w:rsidR="003D5BB8">
        <w:rPr>
          <w:color w:val="000000" w:themeColor="text1"/>
          <w:lang w:val="pt-PT"/>
        </w:rPr>
        <w:t xml:space="preserve"> escala </w:t>
      </w:r>
      <w:r w:rsidR="00CD4FCB">
        <w:rPr>
          <w:color w:val="000000" w:themeColor="text1"/>
          <w:lang w:val="pt-PT"/>
        </w:rPr>
        <w:t xml:space="preserve">utilizada no questionário </w:t>
      </w:r>
      <w:r w:rsidR="003D5BB8">
        <w:rPr>
          <w:color w:val="000000" w:themeColor="text1"/>
          <w:lang w:val="pt-PT"/>
        </w:rPr>
        <w:t xml:space="preserve">foi do tipo </w:t>
      </w:r>
      <w:proofErr w:type="spellStart"/>
      <w:r w:rsidR="003D5BB8">
        <w:rPr>
          <w:color w:val="000000" w:themeColor="text1"/>
          <w:lang w:val="pt-PT"/>
        </w:rPr>
        <w:t>Likert</w:t>
      </w:r>
      <w:proofErr w:type="spellEnd"/>
      <w:r w:rsidR="00CD4FCB">
        <w:rPr>
          <w:color w:val="000000" w:themeColor="text1"/>
          <w:lang w:val="pt-PT"/>
        </w:rPr>
        <w:t>,</w:t>
      </w:r>
      <w:r w:rsidR="003D5BB8">
        <w:rPr>
          <w:color w:val="000000" w:themeColor="text1"/>
          <w:lang w:val="pt-PT"/>
        </w:rPr>
        <w:t xml:space="preserve"> com 5 níveis, onde o nível 5 correspondia a um nível de muito agrado e o nível 1 a um nível de muito desagrado.</w:t>
      </w:r>
    </w:p>
    <w:p w:rsidR="00CB5F3E" w:rsidRPr="00C02531" w:rsidRDefault="00CB5F3E" w:rsidP="00C02531">
      <w:pPr>
        <w:pStyle w:val="Caption"/>
        <w:jc w:val="center"/>
        <w:rPr>
          <w:color w:val="000000" w:themeColor="text1"/>
          <w:lang w:val="pt-PT"/>
        </w:rPr>
      </w:pPr>
      <w:bookmarkStart w:id="3" w:name="_Ref336278518"/>
      <w:r w:rsidRPr="00C02531">
        <w:rPr>
          <w:color w:val="000000" w:themeColor="text1"/>
          <w:lang w:val="pt-PT"/>
        </w:rPr>
        <w:t xml:space="preserve">Tabela </w:t>
      </w:r>
      <w:r w:rsidR="0077591B" w:rsidRPr="00C02531">
        <w:rPr>
          <w:color w:val="000000" w:themeColor="text1"/>
        </w:rPr>
        <w:fldChar w:fldCharType="begin"/>
      </w:r>
      <w:r w:rsidRPr="00C02531">
        <w:rPr>
          <w:color w:val="000000" w:themeColor="text1"/>
          <w:lang w:val="pt-PT"/>
        </w:rPr>
        <w:instrText xml:space="preserve"> SEQ Tabela \* ARABIC </w:instrText>
      </w:r>
      <w:r w:rsidR="0077591B" w:rsidRPr="00C02531">
        <w:rPr>
          <w:color w:val="000000" w:themeColor="text1"/>
        </w:rPr>
        <w:fldChar w:fldCharType="separate"/>
      </w:r>
      <w:r w:rsidR="001B6077" w:rsidRPr="00C02531">
        <w:rPr>
          <w:noProof/>
          <w:color w:val="000000" w:themeColor="text1"/>
          <w:lang w:val="pt-PT"/>
        </w:rPr>
        <w:t>1</w:t>
      </w:r>
      <w:r w:rsidR="0077591B" w:rsidRPr="00C02531">
        <w:rPr>
          <w:color w:val="000000" w:themeColor="text1"/>
        </w:rPr>
        <w:fldChar w:fldCharType="end"/>
      </w:r>
      <w:bookmarkEnd w:id="3"/>
      <w:r w:rsidR="008930D4" w:rsidRPr="00C02531">
        <w:rPr>
          <w:color w:val="000000" w:themeColor="text1"/>
          <w:lang w:val="pt-PT"/>
        </w:rPr>
        <w:t xml:space="preserve"> - A</w:t>
      </w:r>
      <w:r w:rsidRPr="00C02531">
        <w:rPr>
          <w:color w:val="000000" w:themeColor="text1"/>
          <w:lang w:val="pt-PT"/>
        </w:rPr>
        <w:t>valiação das questões gerais</w:t>
      </w:r>
    </w:p>
    <w:tbl>
      <w:tblPr>
        <w:tblW w:w="6816" w:type="dxa"/>
        <w:jc w:val="center"/>
        <w:tblInd w:w="58" w:type="dxa"/>
        <w:tblCellMar>
          <w:left w:w="70" w:type="dxa"/>
          <w:right w:w="70" w:type="dxa"/>
        </w:tblCellMar>
        <w:tblLook w:val="04A0"/>
      </w:tblPr>
      <w:tblGrid>
        <w:gridCol w:w="4640"/>
        <w:gridCol w:w="1020"/>
        <w:gridCol w:w="1156"/>
      </w:tblGrid>
      <w:tr w:rsidR="00CB5F3E" w:rsidRPr="00CD4FCB" w:rsidTr="00C02531">
        <w:trPr>
          <w:trHeight w:val="255"/>
          <w:jc w:val="center"/>
        </w:trPr>
        <w:tc>
          <w:tcPr>
            <w:tcW w:w="4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eastAsia="pt-PT"/>
              </w:rPr>
            </w:pPr>
            <w:proofErr w:type="spellStart"/>
            <w:r w:rsidRPr="00CD4FCB">
              <w:rPr>
                <w:rFonts w:eastAsia="Times New Roman" w:cs="Arial"/>
                <w:sz w:val="20"/>
                <w:szCs w:val="20"/>
                <w:lang w:eastAsia="pt-PT"/>
              </w:rPr>
              <w:t>média</w:t>
            </w:r>
            <w:proofErr w:type="spellEnd"/>
          </w:p>
        </w:tc>
        <w:tc>
          <w:tcPr>
            <w:tcW w:w="1156" w:type="dxa"/>
            <w:tcBorders>
              <w:top w:val="single" w:sz="4" w:space="0" w:color="auto"/>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proofErr w:type="gramStart"/>
            <w:r w:rsidRPr="00CD4FCB">
              <w:rPr>
                <w:rFonts w:eastAsia="Times New Roman" w:cs="Arial"/>
                <w:sz w:val="20"/>
                <w:szCs w:val="20"/>
                <w:lang w:val="pt-PT" w:eastAsia="pt-PT"/>
              </w:rPr>
              <w:t>desvio</w:t>
            </w:r>
            <w:proofErr w:type="gramEnd"/>
            <w:r w:rsidRPr="00CD4FCB">
              <w:rPr>
                <w:rFonts w:eastAsia="Times New Roman" w:cs="Arial"/>
                <w:sz w:val="20"/>
                <w:szCs w:val="20"/>
                <w:lang w:val="pt-PT" w:eastAsia="pt-PT"/>
              </w:rPr>
              <w:t xml:space="preserve"> padrão</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estruturação do currículo</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4,33</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0,58</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relação pedagógica estabelecida</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4,43</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0,68</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organização das sessões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4,30</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0,66</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pertinência da metodologia de ensino usada</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4,19</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0,75</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O interesse das atividades realizadas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4,43</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0,68</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Interesse dos conteúdos desenvolvidos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4,33</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0,58</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Organização do trabalho de investigação</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4,20</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0,89</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pertinência dos recursos tecnológicos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3,95</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0,86</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O interesse global das sessões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4,30</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0,66</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gestão do tempo</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4,14</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0,65</w:t>
            </w:r>
          </w:p>
        </w:tc>
      </w:tr>
      <w:tr w:rsidR="00CB5F3E" w:rsidRPr="00CD4FCB" w:rsidTr="00C02531">
        <w:trPr>
          <w:trHeight w:val="255"/>
          <w:jc w:val="center"/>
        </w:trPr>
        <w:tc>
          <w:tcPr>
            <w:tcW w:w="4640" w:type="dxa"/>
            <w:tcBorders>
              <w:top w:val="nil"/>
              <w:left w:val="single" w:sz="4" w:space="0" w:color="auto"/>
              <w:bottom w:val="single" w:sz="4" w:space="0" w:color="auto"/>
              <w:right w:val="single" w:sz="4" w:space="0" w:color="auto"/>
            </w:tcBorders>
            <w:shd w:val="clear" w:color="auto" w:fill="auto"/>
            <w:noWrap/>
            <w:vAlign w:val="bottom"/>
            <w:hideMark/>
          </w:tcPr>
          <w:p w:rsidR="00CB5F3E" w:rsidRPr="00CD4FCB" w:rsidRDefault="00CB5F3E" w:rsidP="00C510ED">
            <w:pPr>
              <w:rPr>
                <w:rFonts w:eastAsia="Times New Roman" w:cs="Arial"/>
                <w:sz w:val="20"/>
                <w:szCs w:val="20"/>
                <w:lang w:val="pt-PT" w:eastAsia="pt-PT"/>
              </w:rPr>
            </w:pPr>
            <w:r w:rsidRPr="00CD4FCB">
              <w:rPr>
                <w:rFonts w:eastAsia="Times New Roman" w:cs="Arial"/>
                <w:sz w:val="20"/>
                <w:szCs w:val="20"/>
                <w:lang w:val="pt-PT" w:eastAsia="pt-PT"/>
              </w:rPr>
              <w:t>A participação dos doutorandos</w:t>
            </w:r>
          </w:p>
        </w:tc>
        <w:tc>
          <w:tcPr>
            <w:tcW w:w="1020"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4,00</w:t>
            </w:r>
          </w:p>
        </w:tc>
        <w:tc>
          <w:tcPr>
            <w:tcW w:w="1156" w:type="dxa"/>
            <w:tcBorders>
              <w:top w:val="nil"/>
              <w:left w:val="nil"/>
              <w:bottom w:val="single" w:sz="4" w:space="0" w:color="auto"/>
              <w:right w:val="single" w:sz="4" w:space="0" w:color="auto"/>
            </w:tcBorders>
            <w:shd w:val="clear" w:color="auto" w:fill="auto"/>
            <w:noWrap/>
            <w:vAlign w:val="bottom"/>
            <w:hideMark/>
          </w:tcPr>
          <w:p w:rsidR="00CB5F3E" w:rsidRPr="00CD4FCB" w:rsidRDefault="00CB5F3E" w:rsidP="00C02531">
            <w:pPr>
              <w:jc w:val="center"/>
              <w:rPr>
                <w:rFonts w:eastAsia="Times New Roman" w:cs="Arial"/>
                <w:sz w:val="20"/>
                <w:szCs w:val="20"/>
                <w:lang w:val="pt-PT" w:eastAsia="pt-PT"/>
              </w:rPr>
            </w:pPr>
            <w:r w:rsidRPr="00CD4FCB">
              <w:rPr>
                <w:rFonts w:eastAsia="Times New Roman" w:cs="Arial"/>
                <w:sz w:val="20"/>
                <w:szCs w:val="20"/>
                <w:lang w:val="pt-PT" w:eastAsia="pt-PT"/>
              </w:rPr>
              <w:t>0,84</w:t>
            </w:r>
          </w:p>
        </w:tc>
      </w:tr>
    </w:tbl>
    <w:p w:rsidR="00CB5F3E" w:rsidRDefault="00CB5F3E" w:rsidP="005A6D70">
      <w:pPr>
        <w:spacing w:line="480" w:lineRule="auto"/>
        <w:jc w:val="both"/>
        <w:rPr>
          <w:color w:val="E36C0A" w:themeColor="accent6" w:themeShade="BF"/>
          <w:lang w:val="pt-PT"/>
        </w:rPr>
      </w:pPr>
    </w:p>
    <w:p w:rsidR="008930D4" w:rsidRPr="00CD4FCB" w:rsidRDefault="008930D4" w:rsidP="005A6D70">
      <w:pPr>
        <w:spacing w:line="480" w:lineRule="auto"/>
        <w:jc w:val="both"/>
        <w:rPr>
          <w:lang w:val="pt-PT"/>
        </w:rPr>
      </w:pPr>
      <w:r w:rsidRPr="00CD4FCB">
        <w:rPr>
          <w:lang w:val="pt-PT"/>
        </w:rPr>
        <w:t>O valor médio de t</w:t>
      </w:r>
      <w:r w:rsidR="00CD4FCB" w:rsidRPr="00CD4FCB">
        <w:rPr>
          <w:lang w:val="pt-PT"/>
        </w:rPr>
        <w:t>odos os itens é bastante elevado</w:t>
      </w:r>
      <w:r w:rsidRPr="00CD4FCB">
        <w:rPr>
          <w:lang w:val="pt-PT"/>
        </w:rPr>
        <w:t>, salientando-se a unanimidade e alta consideração dos doutorandos sobre</w:t>
      </w:r>
      <w:r w:rsidR="00293B3A" w:rsidRPr="00CD4FCB">
        <w:rPr>
          <w:lang w:val="pt-PT"/>
        </w:rPr>
        <w:t xml:space="preserve"> a “relação pedagógica estabelecida” e sobre</w:t>
      </w:r>
      <w:r w:rsidRPr="00CD4FCB">
        <w:rPr>
          <w:lang w:val="pt-PT"/>
        </w:rPr>
        <w:t xml:space="preserve"> o “interesse das atividades realizadas”</w:t>
      </w:r>
      <w:r w:rsidR="00293B3A" w:rsidRPr="00CD4FCB">
        <w:rPr>
          <w:lang w:val="pt-PT"/>
        </w:rPr>
        <w:t>.</w:t>
      </w:r>
      <w:r w:rsidR="00CD4FCB" w:rsidRPr="00CD4FCB">
        <w:rPr>
          <w:lang w:val="pt-PT"/>
        </w:rPr>
        <w:t xml:space="preserve"> O valor do desvio padrão</w:t>
      </w:r>
      <w:r w:rsidR="00FE5A91">
        <w:rPr>
          <w:lang w:val="pt-PT"/>
        </w:rPr>
        <w:t>,</w:t>
      </w:r>
      <w:r w:rsidR="00CD4FCB" w:rsidRPr="00CD4FCB">
        <w:rPr>
          <w:lang w:val="pt-PT"/>
        </w:rPr>
        <w:t xml:space="preserve"> em qualquer situação</w:t>
      </w:r>
      <w:r w:rsidR="00FE5A91">
        <w:rPr>
          <w:lang w:val="pt-PT"/>
        </w:rPr>
        <w:t>,</w:t>
      </w:r>
      <w:r w:rsidR="00CD4FCB" w:rsidRPr="00CD4FCB">
        <w:rPr>
          <w:lang w:val="pt-PT"/>
        </w:rPr>
        <w:t xml:space="preserve"> revela uma boa uniformidade de avaliação por parte dos doutorandos.</w:t>
      </w:r>
    </w:p>
    <w:p w:rsidR="008930D4" w:rsidRPr="00CD4FCB" w:rsidRDefault="008930D4" w:rsidP="005A6D70">
      <w:pPr>
        <w:spacing w:line="480" w:lineRule="auto"/>
        <w:jc w:val="both"/>
        <w:rPr>
          <w:lang w:val="pt-PT"/>
        </w:rPr>
      </w:pPr>
    </w:p>
    <w:p w:rsidR="00293B3A" w:rsidRPr="007B33C5" w:rsidRDefault="00293B3A" w:rsidP="005A6D70">
      <w:pPr>
        <w:spacing w:line="480" w:lineRule="auto"/>
        <w:jc w:val="both"/>
        <w:rPr>
          <w:lang w:val="pt-PT"/>
        </w:rPr>
      </w:pPr>
      <w:r w:rsidRPr="007B33C5">
        <w:rPr>
          <w:lang w:val="pt-PT"/>
        </w:rPr>
        <w:t>As</w:t>
      </w:r>
      <w:r w:rsidR="00F81D4C" w:rsidRPr="007B33C5">
        <w:rPr>
          <w:lang w:val="pt-PT"/>
        </w:rPr>
        <w:t xml:space="preserve"> respostas sobre as</w:t>
      </w:r>
      <w:r w:rsidRPr="007B33C5">
        <w:rPr>
          <w:lang w:val="pt-PT"/>
        </w:rPr>
        <w:t xml:space="preserve"> que</w:t>
      </w:r>
      <w:r w:rsidR="00F81D4C" w:rsidRPr="007B33C5">
        <w:rPr>
          <w:lang w:val="pt-PT"/>
        </w:rPr>
        <w:t>stões relacionadas com a perceç</w:t>
      </w:r>
      <w:r w:rsidRPr="007B33C5">
        <w:rPr>
          <w:lang w:val="pt-PT"/>
        </w:rPr>
        <w:t xml:space="preserve">ão dos doutorandos </w:t>
      </w:r>
      <w:r w:rsidR="00F81D4C" w:rsidRPr="007B33C5">
        <w:rPr>
          <w:lang w:val="pt-PT"/>
        </w:rPr>
        <w:t xml:space="preserve">sobre o seu desempenho e crença no desenvolvimento das suas investigações, e sobre os </w:t>
      </w:r>
      <w:r w:rsidR="00F81D4C" w:rsidRPr="007B33C5">
        <w:rPr>
          <w:lang w:val="pt-PT"/>
        </w:rPr>
        <w:lastRenderedPageBreak/>
        <w:t>resultados da conferênc</w:t>
      </w:r>
      <w:r w:rsidR="003D5BB8" w:rsidRPr="007B33C5">
        <w:rPr>
          <w:lang w:val="pt-PT"/>
        </w:rPr>
        <w:t>i</w:t>
      </w:r>
      <w:r w:rsidR="00F81D4C" w:rsidRPr="007B33C5">
        <w:rPr>
          <w:lang w:val="pt-PT"/>
        </w:rPr>
        <w:t>a e</w:t>
      </w:r>
      <w:r w:rsidR="003D5BB8" w:rsidRPr="007B33C5">
        <w:rPr>
          <w:lang w:val="pt-PT"/>
        </w:rPr>
        <w:t>m que alguns doutorandos se empe</w:t>
      </w:r>
      <w:r w:rsidR="00F81D4C" w:rsidRPr="007B33C5">
        <w:rPr>
          <w:lang w:val="pt-PT"/>
        </w:rPr>
        <w:t>nharam</w:t>
      </w:r>
      <w:r w:rsidR="007B33C5" w:rsidRPr="007B33C5">
        <w:rPr>
          <w:lang w:val="pt-PT"/>
        </w:rPr>
        <w:t>,</w:t>
      </w:r>
      <w:r w:rsidR="00F81D4C" w:rsidRPr="007B33C5">
        <w:rPr>
          <w:lang w:val="pt-PT"/>
        </w:rPr>
        <w:t xml:space="preserve"> estão descritas na </w:t>
      </w:r>
      <w:fldSimple w:instr=" REF _Ref336286206 \h  \* MERGEFORMAT ">
        <w:r w:rsidR="003D5BB8" w:rsidRPr="007B33C5">
          <w:rPr>
            <w:lang w:val="pt-PT"/>
          </w:rPr>
          <w:t xml:space="preserve">Tabela </w:t>
        </w:r>
        <w:r w:rsidR="003D5BB8" w:rsidRPr="007B33C5">
          <w:rPr>
            <w:noProof/>
            <w:lang w:val="pt-PT"/>
          </w:rPr>
          <w:t>2</w:t>
        </w:r>
      </w:fldSimple>
      <w:r w:rsidR="00F81D4C" w:rsidRPr="007B33C5">
        <w:rPr>
          <w:lang w:val="pt-PT"/>
        </w:rPr>
        <w:t>.</w:t>
      </w:r>
      <w:r w:rsidR="00C510ED">
        <w:rPr>
          <w:lang w:val="pt-PT"/>
        </w:rPr>
        <w:t xml:space="preserve"> Nestes itens do questionário foi também utilizada uma escala de avaliação do tipo </w:t>
      </w:r>
      <w:proofErr w:type="spellStart"/>
      <w:r w:rsidR="00C510ED">
        <w:rPr>
          <w:lang w:val="pt-PT"/>
        </w:rPr>
        <w:t>Likert</w:t>
      </w:r>
      <w:proofErr w:type="spellEnd"/>
      <w:r w:rsidR="00C510ED">
        <w:rPr>
          <w:lang w:val="pt-PT"/>
        </w:rPr>
        <w:t xml:space="preserve">, embora com 4 níveis, </w:t>
      </w:r>
      <w:r w:rsidR="003D5BB8" w:rsidRPr="007B33C5">
        <w:rPr>
          <w:lang w:val="pt-PT"/>
        </w:rPr>
        <w:t xml:space="preserve">onde o nível 1 e 2 eram </w:t>
      </w:r>
      <w:r w:rsidR="009908EE" w:rsidRPr="007B33C5">
        <w:rPr>
          <w:lang w:val="pt-PT"/>
        </w:rPr>
        <w:t xml:space="preserve">de </w:t>
      </w:r>
      <w:r w:rsidR="007B33C5" w:rsidRPr="007B33C5">
        <w:rPr>
          <w:lang w:val="pt-PT"/>
        </w:rPr>
        <w:t>discordância e</w:t>
      </w:r>
      <w:r w:rsidR="003D5BB8" w:rsidRPr="007B33C5">
        <w:rPr>
          <w:lang w:val="pt-PT"/>
        </w:rPr>
        <w:t xml:space="preserve"> 3 e 4 eram </w:t>
      </w:r>
      <w:r w:rsidR="009908EE" w:rsidRPr="007B33C5">
        <w:rPr>
          <w:lang w:val="pt-PT"/>
        </w:rPr>
        <w:t>de concordância</w:t>
      </w:r>
      <w:r w:rsidR="003D5BB8" w:rsidRPr="007B33C5">
        <w:rPr>
          <w:lang w:val="pt-PT"/>
        </w:rPr>
        <w:t>.</w:t>
      </w:r>
      <w:r w:rsidR="009908EE" w:rsidRPr="007B33C5">
        <w:rPr>
          <w:lang w:val="pt-PT"/>
        </w:rPr>
        <w:t xml:space="preserve"> Traduzimos estes níveis em esc</w:t>
      </w:r>
      <w:r w:rsidR="00606401" w:rsidRPr="007B33C5">
        <w:rPr>
          <w:lang w:val="pt-PT"/>
        </w:rPr>
        <w:t>a</w:t>
      </w:r>
      <w:r w:rsidR="009908EE" w:rsidRPr="007B33C5">
        <w:rPr>
          <w:lang w:val="pt-PT"/>
        </w:rPr>
        <w:t xml:space="preserve">la numérica e verificamos </w:t>
      </w:r>
      <w:r w:rsidR="00BE6EF9">
        <w:rPr>
          <w:lang w:val="pt-PT"/>
        </w:rPr>
        <w:t>os resultados</w:t>
      </w:r>
      <w:r w:rsidR="009908EE" w:rsidRPr="007B33C5">
        <w:rPr>
          <w:lang w:val="pt-PT"/>
        </w:rPr>
        <w:t>.</w:t>
      </w:r>
    </w:p>
    <w:p w:rsidR="00F81D4C" w:rsidRPr="00C02531" w:rsidRDefault="003D5BB8" w:rsidP="00C02531">
      <w:pPr>
        <w:pStyle w:val="Caption"/>
        <w:jc w:val="center"/>
        <w:rPr>
          <w:color w:val="000000" w:themeColor="text1"/>
          <w:lang w:val="pt-PT"/>
        </w:rPr>
      </w:pPr>
      <w:bookmarkStart w:id="4" w:name="_Ref336286206"/>
      <w:r w:rsidRPr="00C02531">
        <w:rPr>
          <w:color w:val="000000" w:themeColor="text1"/>
          <w:lang w:val="pt-PT"/>
        </w:rPr>
        <w:t xml:space="preserve">Tabela </w:t>
      </w:r>
      <w:r w:rsidR="0077591B" w:rsidRPr="00C02531">
        <w:rPr>
          <w:color w:val="000000" w:themeColor="text1"/>
        </w:rPr>
        <w:fldChar w:fldCharType="begin"/>
      </w:r>
      <w:r w:rsidRPr="00C02531">
        <w:rPr>
          <w:color w:val="000000" w:themeColor="text1"/>
          <w:lang w:val="pt-PT"/>
        </w:rPr>
        <w:instrText xml:space="preserve"> SEQ Tabela \* ARABIC </w:instrText>
      </w:r>
      <w:r w:rsidR="0077591B" w:rsidRPr="00C02531">
        <w:rPr>
          <w:color w:val="000000" w:themeColor="text1"/>
        </w:rPr>
        <w:fldChar w:fldCharType="separate"/>
      </w:r>
      <w:r w:rsidR="001B6077" w:rsidRPr="00C02531">
        <w:rPr>
          <w:noProof/>
          <w:color w:val="000000" w:themeColor="text1"/>
          <w:lang w:val="pt-PT"/>
        </w:rPr>
        <w:t>2</w:t>
      </w:r>
      <w:r w:rsidR="0077591B" w:rsidRPr="00C02531">
        <w:rPr>
          <w:color w:val="000000" w:themeColor="text1"/>
        </w:rPr>
        <w:fldChar w:fldCharType="end"/>
      </w:r>
      <w:bookmarkEnd w:id="4"/>
      <w:r w:rsidR="00CD4FCB" w:rsidRPr="00C02531">
        <w:rPr>
          <w:color w:val="000000" w:themeColor="text1"/>
          <w:lang w:val="pt-PT"/>
        </w:rPr>
        <w:t xml:space="preserve"> - P</w:t>
      </w:r>
      <w:r w:rsidRPr="00C02531">
        <w:rPr>
          <w:color w:val="000000" w:themeColor="text1"/>
          <w:lang w:val="pt-PT"/>
        </w:rPr>
        <w:t>erceções dos doutorandos sobre a sua investigação e sobre o valor da conferência</w:t>
      </w:r>
    </w:p>
    <w:tbl>
      <w:tblPr>
        <w:tblW w:w="8726" w:type="dxa"/>
        <w:jc w:val="center"/>
        <w:tblInd w:w="58" w:type="dxa"/>
        <w:tblCellMar>
          <w:left w:w="70" w:type="dxa"/>
          <w:right w:w="70" w:type="dxa"/>
        </w:tblCellMar>
        <w:tblLook w:val="04A0"/>
      </w:tblPr>
      <w:tblGrid>
        <w:gridCol w:w="6958"/>
        <w:gridCol w:w="847"/>
        <w:gridCol w:w="921"/>
      </w:tblGrid>
      <w:tr w:rsidR="00F81D4C"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1D4C" w:rsidRPr="007B33C5" w:rsidRDefault="00F81D4C" w:rsidP="00F81D4C">
            <w:pPr>
              <w:rPr>
                <w:rFonts w:eastAsia="Times New Roman" w:cs="Arial"/>
                <w:sz w:val="20"/>
                <w:szCs w:val="20"/>
                <w:lang w:val="pt-PT" w:eastAsia="pt-PT"/>
              </w:rPr>
            </w:pPr>
            <w:r w:rsidRPr="007B33C5">
              <w:rPr>
                <w:rFonts w:eastAsia="Times New Roman" w:cs="Arial"/>
                <w:sz w:val="20"/>
                <w:szCs w:val="20"/>
                <w:lang w:val="pt-PT" w:eastAsia="pt-PT"/>
              </w:rPr>
              <w:t> </w:t>
            </w:r>
          </w:p>
        </w:tc>
        <w:tc>
          <w:tcPr>
            <w:tcW w:w="847" w:type="dxa"/>
            <w:tcBorders>
              <w:top w:val="single" w:sz="4" w:space="0" w:color="auto"/>
              <w:left w:val="nil"/>
              <w:bottom w:val="single" w:sz="4" w:space="0" w:color="auto"/>
              <w:right w:val="single" w:sz="4" w:space="0" w:color="auto"/>
            </w:tcBorders>
            <w:shd w:val="clear" w:color="auto" w:fill="auto"/>
            <w:noWrap/>
            <w:vAlign w:val="bottom"/>
            <w:hideMark/>
          </w:tcPr>
          <w:p w:rsidR="00F81D4C" w:rsidRPr="007B33C5" w:rsidRDefault="00F81D4C" w:rsidP="00F81D4C">
            <w:pPr>
              <w:rPr>
                <w:rFonts w:eastAsia="Times New Roman" w:cs="Arial"/>
                <w:sz w:val="20"/>
                <w:szCs w:val="20"/>
                <w:lang w:val="pt-PT" w:eastAsia="pt-PT"/>
              </w:rPr>
            </w:pPr>
            <w:proofErr w:type="gramStart"/>
            <w:r w:rsidRPr="007B33C5">
              <w:rPr>
                <w:rFonts w:eastAsia="Times New Roman" w:cs="Arial"/>
                <w:sz w:val="20"/>
                <w:szCs w:val="20"/>
                <w:lang w:val="pt-PT" w:eastAsia="pt-PT"/>
              </w:rPr>
              <w:t>média</w:t>
            </w:r>
            <w:proofErr w:type="gramEnd"/>
          </w:p>
        </w:tc>
        <w:tc>
          <w:tcPr>
            <w:tcW w:w="921" w:type="dxa"/>
            <w:tcBorders>
              <w:top w:val="single" w:sz="4" w:space="0" w:color="auto"/>
              <w:left w:val="nil"/>
              <w:bottom w:val="single" w:sz="4" w:space="0" w:color="auto"/>
              <w:right w:val="single" w:sz="4" w:space="0" w:color="auto"/>
            </w:tcBorders>
            <w:shd w:val="clear" w:color="auto" w:fill="auto"/>
            <w:noWrap/>
            <w:vAlign w:val="bottom"/>
            <w:hideMark/>
          </w:tcPr>
          <w:p w:rsidR="00F81D4C" w:rsidRPr="007B33C5" w:rsidRDefault="00F81D4C" w:rsidP="00F81D4C">
            <w:pPr>
              <w:rPr>
                <w:rFonts w:eastAsia="Times New Roman" w:cs="Arial"/>
                <w:sz w:val="20"/>
                <w:szCs w:val="20"/>
                <w:lang w:val="pt-PT" w:eastAsia="pt-PT"/>
              </w:rPr>
            </w:pPr>
            <w:proofErr w:type="gramStart"/>
            <w:r w:rsidRPr="007B33C5">
              <w:rPr>
                <w:rFonts w:eastAsia="Times New Roman" w:cs="Arial"/>
                <w:sz w:val="20"/>
                <w:szCs w:val="20"/>
                <w:lang w:val="pt-PT" w:eastAsia="pt-PT"/>
              </w:rPr>
              <w:t>desvio</w:t>
            </w:r>
            <w:proofErr w:type="gramEnd"/>
            <w:r w:rsidRPr="007B33C5">
              <w:rPr>
                <w:rFonts w:eastAsia="Times New Roman" w:cs="Arial"/>
                <w:sz w:val="20"/>
                <w:szCs w:val="20"/>
                <w:lang w:val="pt-PT" w:eastAsia="pt-PT"/>
              </w:rPr>
              <w:t xml:space="preserve"> padrão</w:t>
            </w:r>
          </w:p>
        </w:tc>
      </w:tr>
      <w:tr w:rsidR="00F81D4C" w:rsidRPr="007B33C5" w:rsidTr="00C02531">
        <w:trPr>
          <w:trHeight w:val="510"/>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F81D4C" w:rsidRPr="007B33C5" w:rsidRDefault="00F81D4C" w:rsidP="003D5BB8">
            <w:pPr>
              <w:rPr>
                <w:rFonts w:eastAsia="Times New Roman" w:cs="Arial"/>
                <w:bCs/>
                <w:sz w:val="20"/>
                <w:szCs w:val="20"/>
                <w:lang w:val="pt-PT" w:eastAsia="pt-PT"/>
              </w:rPr>
            </w:pPr>
            <w:r w:rsidRPr="007B33C5">
              <w:rPr>
                <w:rFonts w:eastAsia="Times New Roman" w:cs="Arial"/>
                <w:bCs/>
                <w:sz w:val="20"/>
                <w:szCs w:val="20"/>
                <w:lang w:val="pt-PT" w:eastAsia="pt-PT"/>
              </w:rPr>
              <w:t>O trabalho desenvolvido por mim no doutoramento até agora é suficiente</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3,14</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0,71</w:t>
            </w:r>
          </w:p>
        </w:tc>
      </w:tr>
      <w:tr w:rsidR="00F81D4C"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F81D4C" w:rsidRPr="007B33C5" w:rsidRDefault="003D5BB8" w:rsidP="003D5BB8">
            <w:pPr>
              <w:rPr>
                <w:rFonts w:eastAsia="Times New Roman" w:cs="Arial"/>
                <w:bCs/>
                <w:sz w:val="20"/>
                <w:szCs w:val="20"/>
                <w:lang w:val="pt-PT" w:eastAsia="pt-PT"/>
              </w:rPr>
            </w:pPr>
            <w:r w:rsidRPr="007B33C5">
              <w:rPr>
                <w:rFonts w:eastAsia="Times New Roman" w:cs="Arial"/>
                <w:bCs/>
                <w:sz w:val="20"/>
                <w:szCs w:val="20"/>
                <w:lang w:val="pt-PT" w:eastAsia="pt-PT"/>
              </w:rPr>
              <w:t>O meu proje</w:t>
            </w:r>
            <w:r w:rsidR="00F81D4C" w:rsidRPr="007B33C5">
              <w:rPr>
                <w:rFonts w:eastAsia="Times New Roman" w:cs="Arial"/>
                <w:bCs/>
                <w:sz w:val="20"/>
                <w:szCs w:val="20"/>
                <w:lang w:val="pt-PT" w:eastAsia="pt-PT"/>
              </w:rPr>
              <w:t>to de investigação está já bem definido</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2,95</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0,79</w:t>
            </w:r>
          </w:p>
        </w:tc>
      </w:tr>
      <w:tr w:rsidR="00F81D4C"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F81D4C" w:rsidRPr="007B33C5" w:rsidRDefault="00F81D4C" w:rsidP="003D5BB8">
            <w:pPr>
              <w:rPr>
                <w:rFonts w:eastAsia="Times New Roman" w:cs="Arial"/>
                <w:bCs/>
                <w:sz w:val="20"/>
                <w:szCs w:val="20"/>
                <w:lang w:val="pt-PT" w:eastAsia="pt-PT"/>
              </w:rPr>
            </w:pPr>
            <w:r w:rsidRPr="007B33C5">
              <w:rPr>
                <w:rFonts w:eastAsia="Times New Roman" w:cs="Arial"/>
                <w:bCs/>
                <w:sz w:val="20"/>
                <w:szCs w:val="20"/>
                <w:lang w:val="pt-PT" w:eastAsia="pt-PT"/>
              </w:rPr>
              <w:t>O conjunto das apresentações na conferência teve muita qualidade</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2,95</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0,72</w:t>
            </w:r>
          </w:p>
        </w:tc>
      </w:tr>
      <w:tr w:rsidR="00F81D4C"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F81D4C" w:rsidRPr="007B33C5" w:rsidRDefault="003D5BB8" w:rsidP="003D5BB8">
            <w:pPr>
              <w:rPr>
                <w:rFonts w:eastAsia="Times New Roman" w:cs="Arial"/>
                <w:bCs/>
                <w:sz w:val="20"/>
                <w:szCs w:val="20"/>
                <w:lang w:val="pt-PT" w:eastAsia="pt-PT"/>
              </w:rPr>
            </w:pPr>
            <w:r w:rsidRPr="007B33C5">
              <w:rPr>
                <w:rFonts w:eastAsia="Times New Roman" w:cs="Arial"/>
                <w:bCs/>
                <w:sz w:val="20"/>
                <w:szCs w:val="20"/>
                <w:lang w:val="pt-PT" w:eastAsia="pt-PT"/>
              </w:rPr>
              <w:t>O meu proje</w:t>
            </w:r>
            <w:r w:rsidR="00F81D4C" w:rsidRPr="007B33C5">
              <w:rPr>
                <w:rFonts w:eastAsia="Times New Roman" w:cs="Arial"/>
                <w:bCs/>
                <w:sz w:val="20"/>
                <w:szCs w:val="20"/>
                <w:lang w:val="pt-PT" w:eastAsia="pt-PT"/>
              </w:rPr>
              <w:t>to de investigação ainda está muito atrasado</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2,25</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0,70</w:t>
            </w:r>
          </w:p>
        </w:tc>
      </w:tr>
      <w:tr w:rsidR="00F81D4C"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F81D4C" w:rsidRPr="007B33C5" w:rsidRDefault="003D5BB8" w:rsidP="003D5BB8">
            <w:pPr>
              <w:rPr>
                <w:rFonts w:eastAsia="Times New Roman" w:cs="Arial"/>
                <w:bCs/>
                <w:sz w:val="20"/>
                <w:szCs w:val="20"/>
                <w:lang w:val="pt-PT" w:eastAsia="pt-PT"/>
              </w:rPr>
            </w:pPr>
            <w:r w:rsidRPr="007B33C5">
              <w:rPr>
                <w:rFonts w:eastAsia="Times New Roman" w:cs="Arial"/>
                <w:bCs/>
                <w:sz w:val="20"/>
                <w:szCs w:val="20"/>
                <w:lang w:val="pt-PT" w:eastAsia="pt-PT"/>
              </w:rPr>
              <w:t>Vou conseguir concluir o proje</w:t>
            </w:r>
            <w:r w:rsidR="00F81D4C" w:rsidRPr="007B33C5">
              <w:rPr>
                <w:rFonts w:eastAsia="Times New Roman" w:cs="Arial"/>
                <w:bCs/>
                <w:sz w:val="20"/>
                <w:szCs w:val="20"/>
                <w:lang w:val="pt-PT" w:eastAsia="pt-PT"/>
              </w:rPr>
              <w:t>to, com qualidade, nos prazos definidos</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3,38</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F81D4C" w:rsidRPr="007B33C5" w:rsidRDefault="00F81D4C" w:rsidP="00F81D4C">
            <w:pPr>
              <w:jc w:val="center"/>
              <w:rPr>
                <w:rFonts w:eastAsia="Times New Roman" w:cs="Arial"/>
                <w:bCs/>
                <w:sz w:val="20"/>
                <w:szCs w:val="20"/>
                <w:lang w:val="pt-PT" w:eastAsia="pt-PT"/>
              </w:rPr>
            </w:pPr>
            <w:r w:rsidRPr="007B33C5">
              <w:rPr>
                <w:rFonts w:eastAsia="Times New Roman" w:cs="Arial"/>
                <w:bCs/>
                <w:sz w:val="20"/>
                <w:szCs w:val="20"/>
                <w:lang w:val="pt-PT" w:eastAsia="pt-PT"/>
              </w:rPr>
              <w:t>0,79</w:t>
            </w:r>
          </w:p>
        </w:tc>
      </w:tr>
      <w:tr w:rsidR="007B33C5"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7B33C5" w:rsidRPr="007B33C5" w:rsidRDefault="007B33C5" w:rsidP="00733B47">
            <w:pPr>
              <w:rPr>
                <w:rFonts w:eastAsia="Times New Roman" w:cs="Arial"/>
                <w:bCs/>
                <w:sz w:val="20"/>
                <w:szCs w:val="20"/>
                <w:lang w:val="pt-PT" w:eastAsia="pt-PT"/>
              </w:rPr>
            </w:pPr>
            <w:r w:rsidRPr="007B33C5">
              <w:rPr>
                <w:rFonts w:eastAsia="Times New Roman" w:cs="Arial"/>
                <w:bCs/>
                <w:sz w:val="20"/>
                <w:szCs w:val="20"/>
                <w:lang w:val="pt-PT" w:eastAsia="pt-PT"/>
              </w:rPr>
              <w:t>Não tenho dificuldade em aceder a bases de dados</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2,25</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0,94</w:t>
            </w:r>
          </w:p>
        </w:tc>
      </w:tr>
      <w:tr w:rsidR="007B33C5"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7B33C5" w:rsidRPr="007B33C5" w:rsidRDefault="007B33C5" w:rsidP="00733B47">
            <w:pPr>
              <w:rPr>
                <w:rFonts w:eastAsia="Times New Roman" w:cs="Arial"/>
                <w:bCs/>
                <w:sz w:val="20"/>
                <w:szCs w:val="20"/>
                <w:lang w:val="pt-PT" w:eastAsia="pt-PT"/>
              </w:rPr>
            </w:pPr>
            <w:r w:rsidRPr="007B33C5">
              <w:rPr>
                <w:rFonts w:eastAsia="Times New Roman" w:cs="Arial"/>
                <w:bCs/>
                <w:sz w:val="20"/>
                <w:szCs w:val="20"/>
                <w:lang w:val="pt-PT" w:eastAsia="pt-PT"/>
              </w:rPr>
              <w:t>Consigo encontrar com facilidade artigos adequados às minhas necessidades</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2,60</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1,02</w:t>
            </w:r>
          </w:p>
        </w:tc>
      </w:tr>
      <w:tr w:rsidR="007B33C5" w:rsidRPr="007B33C5" w:rsidTr="00C02531">
        <w:trPr>
          <w:trHeight w:val="255"/>
          <w:jc w:val="center"/>
        </w:trPr>
        <w:tc>
          <w:tcPr>
            <w:tcW w:w="6958"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7B33C5" w:rsidRPr="007B33C5" w:rsidRDefault="007B33C5" w:rsidP="003D5BB8">
            <w:pPr>
              <w:rPr>
                <w:rFonts w:eastAsia="Times New Roman" w:cs="Arial"/>
                <w:bCs/>
                <w:sz w:val="20"/>
                <w:szCs w:val="20"/>
                <w:lang w:val="pt-PT" w:eastAsia="pt-PT"/>
              </w:rPr>
            </w:pPr>
            <w:r w:rsidRPr="007B33C5">
              <w:rPr>
                <w:rFonts w:eastAsia="Times New Roman" w:cs="Arial"/>
                <w:bCs/>
                <w:sz w:val="20"/>
                <w:szCs w:val="20"/>
                <w:lang w:val="pt-PT" w:eastAsia="pt-PT"/>
              </w:rPr>
              <w:t>Consigo construir um artigo para publicar em revista com a revisão de literatura que já realizei</w:t>
            </w:r>
          </w:p>
        </w:tc>
        <w:tc>
          <w:tcPr>
            <w:tcW w:w="847"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2,67</w:t>
            </w:r>
          </w:p>
        </w:tc>
        <w:tc>
          <w:tcPr>
            <w:tcW w:w="921" w:type="dxa"/>
            <w:tcBorders>
              <w:top w:val="single" w:sz="4" w:space="0" w:color="auto"/>
              <w:left w:val="nil"/>
              <w:bottom w:val="single" w:sz="4" w:space="0" w:color="auto"/>
              <w:right w:val="single" w:sz="4" w:space="0" w:color="auto"/>
            </w:tcBorders>
            <w:shd w:val="clear" w:color="000000" w:fill="auto"/>
            <w:vAlign w:val="bottom"/>
            <w:hideMark/>
          </w:tcPr>
          <w:p w:rsidR="007B33C5" w:rsidRPr="007B33C5" w:rsidRDefault="007B33C5" w:rsidP="00733B47">
            <w:pPr>
              <w:jc w:val="center"/>
              <w:rPr>
                <w:rFonts w:eastAsia="Times New Roman" w:cs="Arial"/>
                <w:bCs/>
                <w:sz w:val="20"/>
                <w:szCs w:val="20"/>
                <w:lang w:val="pt-PT" w:eastAsia="pt-PT"/>
              </w:rPr>
            </w:pPr>
            <w:r w:rsidRPr="007B33C5">
              <w:rPr>
                <w:rFonts w:eastAsia="Times New Roman" w:cs="Arial"/>
                <w:bCs/>
                <w:sz w:val="20"/>
                <w:szCs w:val="20"/>
                <w:lang w:val="pt-PT" w:eastAsia="pt-PT"/>
              </w:rPr>
              <w:t>0,71</w:t>
            </w:r>
          </w:p>
        </w:tc>
      </w:tr>
    </w:tbl>
    <w:p w:rsidR="008930D4" w:rsidRDefault="008930D4" w:rsidP="005A6D70">
      <w:pPr>
        <w:spacing w:line="480" w:lineRule="auto"/>
        <w:jc w:val="both"/>
        <w:rPr>
          <w:color w:val="E36C0A" w:themeColor="accent6" w:themeShade="BF"/>
          <w:lang w:val="pt-PT"/>
        </w:rPr>
      </w:pPr>
    </w:p>
    <w:p w:rsidR="00F81D4C" w:rsidRPr="007B33C5" w:rsidRDefault="009908EE" w:rsidP="005A6D70">
      <w:pPr>
        <w:spacing w:line="480" w:lineRule="auto"/>
        <w:jc w:val="both"/>
        <w:rPr>
          <w:lang w:val="pt-PT"/>
        </w:rPr>
      </w:pPr>
      <w:r w:rsidRPr="007B33C5">
        <w:rPr>
          <w:lang w:val="pt-PT"/>
        </w:rPr>
        <w:t xml:space="preserve">Podemos constatar </w:t>
      </w:r>
      <w:proofErr w:type="gramStart"/>
      <w:r w:rsidRPr="007B33C5">
        <w:rPr>
          <w:lang w:val="pt-PT"/>
        </w:rPr>
        <w:t>uma boa auto</w:t>
      </w:r>
      <w:proofErr w:type="gramEnd"/>
      <w:r w:rsidRPr="007B33C5">
        <w:rPr>
          <w:lang w:val="pt-PT"/>
        </w:rPr>
        <w:t xml:space="preserve"> perceção dos doutorandos sobre o trabalho desenvolvido, embora exista sentimento de </w:t>
      </w:r>
      <w:r w:rsidR="007B33C5" w:rsidRPr="007B33C5">
        <w:rPr>
          <w:lang w:val="pt-PT"/>
        </w:rPr>
        <w:t>algum atraso n</w:t>
      </w:r>
      <w:r w:rsidRPr="007B33C5">
        <w:rPr>
          <w:lang w:val="pt-PT"/>
        </w:rPr>
        <w:t xml:space="preserve">a escrita do projeto de investigação. É </w:t>
      </w:r>
      <w:r w:rsidR="00606401" w:rsidRPr="007B33C5">
        <w:rPr>
          <w:lang w:val="pt-PT"/>
        </w:rPr>
        <w:t xml:space="preserve">contudo </w:t>
      </w:r>
      <w:r w:rsidRPr="007B33C5">
        <w:rPr>
          <w:lang w:val="pt-PT"/>
        </w:rPr>
        <w:t>muito import</w:t>
      </w:r>
      <w:r w:rsidR="00606401" w:rsidRPr="007B33C5">
        <w:rPr>
          <w:lang w:val="pt-PT"/>
        </w:rPr>
        <w:t>ante o nível muito positivo d</w:t>
      </w:r>
      <w:r w:rsidR="007B33C5" w:rsidRPr="007B33C5">
        <w:rPr>
          <w:lang w:val="pt-PT"/>
        </w:rPr>
        <w:t>a</w:t>
      </w:r>
      <w:r w:rsidR="00606401" w:rsidRPr="007B33C5">
        <w:rPr>
          <w:lang w:val="pt-PT"/>
        </w:rPr>
        <w:t xml:space="preserve"> perce</w:t>
      </w:r>
      <w:r w:rsidRPr="007B33C5">
        <w:rPr>
          <w:lang w:val="pt-PT"/>
        </w:rPr>
        <w:t>ção sobre as capacidades de concluírem o projeto nos prazos estabelecidos.</w:t>
      </w:r>
    </w:p>
    <w:p w:rsidR="009908EE" w:rsidRDefault="009908EE" w:rsidP="005A6D70">
      <w:pPr>
        <w:spacing w:line="480" w:lineRule="auto"/>
        <w:jc w:val="both"/>
        <w:rPr>
          <w:lang w:val="pt-PT"/>
        </w:rPr>
      </w:pPr>
      <w:r w:rsidRPr="007B33C5">
        <w:rPr>
          <w:lang w:val="pt-PT"/>
        </w:rPr>
        <w:t xml:space="preserve">A zona de maior desconforto acaba por ser a facilidade em encontrar artigos para a </w:t>
      </w:r>
      <w:r w:rsidR="00606401" w:rsidRPr="007B33C5">
        <w:rPr>
          <w:lang w:val="pt-PT"/>
        </w:rPr>
        <w:t>investigação</w:t>
      </w:r>
      <w:r w:rsidR="007B33C5" w:rsidRPr="007B33C5">
        <w:rPr>
          <w:lang w:val="pt-PT"/>
        </w:rPr>
        <w:t xml:space="preserve"> </w:t>
      </w:r>
      <w:r w:rsidR="00606401" w:rsidRPr="007B33C5">
        <w:rPr>
          <w:lang w:val="pt-PT"/>
        </w:rPr>
        <w:t xml:space="preserve">e </w:t>
      </w:r>
      <w:r w:rsidR="007B33C5" w:rsidRPr="007B33C5">
        <w:rPr>
          <w:lang w:val="pt-PT"/>
        </w:rPr>
        <w:t>o acesso</w:t>
      </w:r>
      <w:r w:rsidR="00606401" w:rsidRPr="007B33C5">
        <w:rPr>
          <w:lang w:val="pt-PT"/>
        </w:rPr>
        <w:t xml:space="preserve"> a bases de dados, curiosamente</w:t>
      </w:r>
      <w:r w:rsidR="007B33C5" w:rsidRPr="007B33C5">
        <w:rPr>
          <w:lang w:val="pt-PT"/>
        </w:rPr>
        <w:t xml:space="preserve"> situação esta</w:t>
      </w:r>
      <w:r w:rsidR="00606401" w:rsidRPr="007B33C5">
        <w:rPr>
          <w:lang w:val="pt-PT"/>
        </w:rPr>
        <w:t xml:space="preserve"> onde o</w:t>
      </w:r>
      <w:r w:rsidR="007B33C5" w:rsidRPr="007B33C5">
        <w:rPr>
          <w:lang w:val="pt-PT"/>
        </w:rPr>
        <w:t xml:space="preserve"> desvio padrão é mais acentuado – há de facto uma maior divergência de opinião entre os doutorandos, dado que enquanto grande parte deles acede sem dificuldade, outros têm extrema dificuldade em fazê-lo</w:t>
      </w:r>
      <w:r w:rsidR="001B6077">
        <w:rPr>
          <w:lang w:val="pt-PT"/>
        </w:rPr>
        <w:t xml:space="preserve"> (</w:t>
      </w:r>
      <w:r w:rsidR="0077591B">
        <w:rPr>
          <w:lang w:val="pt-PT"/>
        </w:rPr>
        <w:fldChar w:fldCharType="begin"/>
      </w:r>
      <w:r w:rsidR="001B6077">
        <w:rPr>
          <w:lang w:val="pt-PT"/>
        </w:rPr>
        <w:instrText xml:space="preserve"> REF _Ref336363017 \h </w:instrText>
      </w:r>
      <w:r w:rsidR="0077591B">
        <w:rPr>
          <w:lang w:val="pt-PT"/>
        </w:rPr>
      </w:r>
      <w:r w:rsidR="0077591B">
        <w:rPr>
          <w:lang w:val="pt-PT"/>
        </w:rPr>
        <w:fldChar w:fldCharType="separate"/>
      </w:r>
      <w:r w:rsidR="001B6077" w:rsidRPr="001B6077">
        <w:rPr>
          <w:lang w:val="pt-PT"/>
        </w:rPr>
        <w:t xml:space="preserve">Tabela </w:t>
      </w:r>
      <w:r w:rsidR="001B6077" w:rsidRPr="001B6077">
        <w:rPr>
          <w:noProof/>
          <w:lang w:val="pt-PT"/>
        </w:rPr>
        <w:t>3</w:t>
      </w:r>
      <w:r w:rsidR="0077591B">
        <w:rPr>
          <w:lang w:val="pt-PT"/>
        </w:rPr>
        <w:fldChar w:fldCharType="end"/>
      </w:r>
      <w:r w:rsidR="001B6077">
        <w:rPr>
          <w:lang w:val="pt-PT"/>
        </w:rPr>
        <w:t>)</w:t>
      </w:r>
      <w:r w:rsidR="007B33C5">
        <w:rPr>
          <w:lang w:val="pt-PT"/>
        </w:rPr>
        <w:t>.</w:t>
      </w:r>
    </w:p>
    <w:p w:rsidR="008A3A42" w:rsidRDefault="008A3A42" w:rsidP="005A6D70">
      <w:pPr>
        <w:spacing w:line="480" w:lineRule="auto"/>
        <w:jc w:val="both"/>
        <w:rPr>
          <w:lang w:val="pt-PT"/>
        </w:rPr>
      </w:pPr>
    </w:p>
    <w:p w:rsidR="00C510ED" w:rsidRDefault="00C510ED" w:rsidP="005A6D70">
      <w:pPr>
        <w:spacing w:line="480" w:lineRule="auto"/>
        <w:jc w:val="both"/>
        <w:rPr>
          <w:lang w:val="pt-PT"/>
        </w:rPr>
      </w:pPr>
    </w:p>
    <w:p w:rsidR="001B6077" w:rsidRPr="00C02531" w:rsidRDefault="001B6077" w:rsidP="00C02531">
      <w:pPr>
        <w:pStyle w:val="Caption"/>
        <w:jc w:val="center"/>
        <w:rPr>
          <w:color w:val="000000" w:themeColor="text1"/>
          <w:lang w:val="pt-PT"/>
        </w:rPr>
      </w:pPr>
      <w:bookmarkStart w:id="5" w:name="_Ref336363017"/>
      <w:r w:rsidRPr="00C02531">
        <w:rPr>
          <w:color w:val="000000" w:themeColor="text1"/>
          <w:lang w:val="pt-PT"/>
        </w:rPr>
        <w:lastRenderedPageBreak/>
        <w:t xml:space="preserve">Tabela </w:t>
      </w:r>
      <w:r w:rsidR="0077591B" w:rsidRPr="00C02531">
        <w:rPr>
          <w:color w:val="000000" w:themeColor="text1"/>
        </w:rPr>
        <w:fldChar w:fldCharType="begin"/>
      </w:r>
      <w:r w:rsidRPr="00C02531">
        <w:rPr>
          <w:color w:val="000000" w:themeColor="text1"/>
          <w:lang w:val="pt-PT"/>
        </w:rPr>
        <w:instrText xml:space="preserve"> SEQ Tabela \* ARABIC </w:instrText>
      </w:r>
      <w:r w:rsidR="0077591B" w:rsidRPr="00C02531">
        <w:rPr>
          <w:color w:val="000000" w:themeColor="text1"/>
        </w:rPr>
        <w:fldChar w:fldCharType="separate"/>
      </w:r>
      <w:r w:rsidRPr="00C02531">
        <w:rPr>
          <w:noProof/>
          <w:color w:val="000000" w:themeColor="text1"/>
          <w:lang w:val="pt-PT"/>
        </w:rPr>
        <w:t>3</w:t>
      </w:r>
      <w:r w:rsidR="0077591B" w:rsidRPr="00C02531">
        <w:rPr>
          <w:color w:val="000000" w:themeColor="text1"/>
        </w:rPr>
        <w:fldChar w:fldCharType="end"/>
      </w:r>
      <w:bookmarkEnd w:id="5"/>
      <w:r w:rsidR="00C510ED" w:rsidRPr="00C510ED">
        <w:rPr>
          <w:color w:val="000000" w:themeColor="text1"/>
          <w:lang w:val="pt-PT"/>
        </w:rPr>
        <w:t xml:space="preserve"> </w:t>
      </w:r>
      <w:r w:rsidR="00D94A56" w:rsidRPr="00C02531">
        <w:rPr>
          <w:color w:val="000000" w:themeColor="text1"/>
          <w:lang w:val="pt-PT"/>
        </w:rPr>
        <w:t>- Facilidade</w:t>
      </w:r>
      <w:r w:rsidRPr="00C02531">
        <w:rPr>
          <w:color w:val="000000" w:themeColor="text1"/>
          <w:lang w:val="pt-PT"/>
        </w:rPr>
        <w:t xml:space="preserve"> em encontrar artigos</w:t>
      </w:r>
    </w:p>
    <w:tbl>
      <w:tblPr>
        <w:tblW w:w="7242" w:type="dxa"/>
        <w:jc w:val="center"/>
        <w:tblInd w:w="58" w:type="dxa"/>
        <w:tblCellMar>
          <w:left w:w="70" w:type="dxa"/>
          <w:right w:w="70" w:type="dxa"/>
        </w:tblCellMar>
        <w:tblLook w:val="04A0"/>
      </w:tblPr>
      <w:tblGrid>
        <w:gridCol w:w="2139"/>
        <w:gridCol w:w="1559"/>
        <w:gridCol w:w="992"/>
        <w:gridCol w:w="992"/>
        <w:gridCol w:w="1560"/>
      </w:tblGrid>
      <w:tr w:rsidR="001B6077" w:rsidRPr="00C510ED" w:rsidTr="00AA6499">
        <w:trPr>
          <w:trHeight w:val="255"/>
          <w:jc w:val="center"/>
        </w:trPr>
        <w:tc>
          <w:tcPr>
            <w:tcW w:w="7242" w:type="dxa"/>
            <w:gridSpan w:val="5"/>
            <w:tcBorders>
              <w:top w:val="single" w:sz="4" w:space="0" w:color="auto"/>
              <w:left w:val="single" w:sz="4" w:space="0" w:color="auto"/>
              <w:bottom w:val="single" w:sz="4" w:space="0" w:color="auto"/>
              <w:right w:val="single" w:sz="4" w:space="0" w:color="auto"/>
            </w:tcBorders>
            <w:shd w:val="clear" w:color="000000" w:fill="DDDDDD"/>
            <w:noWrap/>
            <w:vAlign w:val="bottom"/>
            <w:hideMark/>
          </w:tcPr>
          <w:p w:rsidR="00C02531" w:rsidRDefault="00C02531" w:rsidP="00C02531">
            <w:pPr>
              <w:jc w:val="center"/>
              <w:rPr>
                <w:rFonts w:eastAsia="Times New Roman" w:cs="Arial"/>
                <w:bCs/>
                <w:sz w:val="20"/>
                <w:szCs w:val="20"/>
                <w:lang w:val="pt-PT" w:eastAsia="pt-PT"/>
              </w:rPr>
            </w:pPr>
          </w:p>
          <w:p w:rsidR="001B6077" w:rsidRDefault="001B6077" w:rsidP="00C02531">
            <w:pPr>
              <w:jc w:val="center"/>
              <w:rPr>
                <w:rFonts w:eastAsia="Times New Roman" w:cs="Arial"/>
                <w:bCs/>
                <w:sz w:val="20"/>
                <w:szCs w:val="20"/>
                <w:lang w:val="pt-PT" w:eastAsia="pt-PT"/>
              </w:rPr>
            </w:pPr>
            <w:r w:rsidRPr="001B6077">
              <w:rPr>
                <w:rFonts w:eastAsia="Times New Roman" w:cs="Arial"/>
                <w:bCs/>
                <w:sz w:val="20"/>
                <w:szCs w:val="20"/>
                <w:lang w:val="pt-PT" w:eastAsia="pt-PT"/>
              </w:rPr>
              <w:t>Consigo encontrar com facilidade artigos adequados</w:t>
            </w:r>
          </w:p>
          <w:p w:rsidR="00C02531" w:rsidRPr="001B6077" w:rsidRDefault="00C02531" w:rsidP="00C02531">
            <w:pPr>
              <w:jc w:val="center"/>
              <w:rPr>
                <w:rFonts w:eastAsia="Times New Roman" w:cs="Arial"/>
                <w:bCs/>
                <w:sz w:val="20"/>
                <w:szCs w:val="20"/>
                <w:lang w:val="pt-PT" w:eastAsia="pt-PT"/>
              </w:rPr>
            </w:pPr>
          </w:p>
        </w:tc>
      </w:tr>
      <w:tr w:rsidR="00766A24" w:rsidRPr="001B6077" w:rsidTr="00AA6499">
        <w:trPr>
          <w:trHeight w:val="255"/>
          <w:jc w:val="center"/>
        </w:trPr>
        <w:tc>
          <w:tcPr>
            <w:tcW w:w="2139" w:type="dxa"/>
            <w:tcBorders>
              <w:top w:val="nil"/>
              <w:left w:val="single" w:sz="4" w:space="0" w:color="auto"/>
              <w:bottom w:val="single" w:sz="4" w:space="0" w:color="auto"/>
              <w:right w:val="single" w:sz="4" w:space="0" w:color="auto"/>
            </w:tcBorders>
            <w:shd w:val="clear" w:color="auto" w:fill="auto"/>
            <w:noWrap/>
            <w:vAlign w:val="bottom"/>
            <w:hideMark/>
          </w:tcPr>
          <w:p w:rsidR="00C02531" w:rsidRDefault="00C02531" w:rsidP="00AA6499">
            <w:pPr>
              <w:jc w:val="center"/>
              <w:rPr>
                <w:rFonts w:eastAsia="Times New Roman" w:cs="Arial"/>
                <w:sz w:val="20"/>
                <w:szCs w:val="20"/>
                <w:lang w:val="pt-PT" w:eastAsia="pt-PT"/>
              </w:rPr>
            </w:pPr>
          </w:p>
          <w:p w:rsidR="00C02531" w:rsidRDefault="00C02531" w:rsidP="00AA6499">
            <w:pPr>
              <w:jc w:val="center"/>
              <w:rPr>
                <w:rFonts w:eastAsia="Times New Roman" w:cs="Arial"/>
                <w:sz w:val="20"/>
                <w:szCs w:val="20"/>
                <w:lang w:val="pt-PT" w:eastAsia="pt-PT"/>
              </w:rPr>
            </w:pPr>
            <w:r>
              <w:rPr>
                <w:rFonts w:eastAsia="Times New Roman" w:cs="Arial"/>
                <w:sz w:val="20"/>
                <w:szCs w:val="20"/>
                <w:lang w:val="pt-PT" w:eastAsia="pt-PT"/>
              </w:rPr>
              <w:t>N</w:t>
            </w:r>
            <w:r w:rsidR="00766A24">
              <w:rPr>
                <w:rFonts w:eastAsia="Times New Roman" w:cs="Arial"/>
                <w:sz w:val="20"/>
                <w:szCs w:val="20"/>
                <w:lang w:val="pt-PT" w:eastAsia="pt-PT"/>
              </w:rPr>
              <w:t>ível</w:t>
            </w:r>
          </w:p>
          <w:p w:rsidR="00C02531" w:rsidRPr="001B6077" w:rsidRDefault="00C02531" w:rsidP="00AA6499">
            <w:pPr>
              <w:jc w:val="center"/>
              <w:rPr>
                <w:rFonts w:eastAsia="Times New Roman" w:cs="Arial"/>
                <w:sz w:val="20"/>
                <w:szCs w:val="20"/>
                <w:lang w:val="pt-PT" w:eastAsia="pt-PT"/>
              </w:rPr>
            </w:pPr>
          </w:p>
        </w:tc>
        <w:tc>
          <w:tcPr>
            <w:tcW w:w="1559"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Pr>
                <w:rFonts w:eastAsia="Times New Roman" w:cs="Arial"/>
                <w:sz w:val="20"/>
                <w:szCs w:val="20"/>
                <w:lang w:val="pt-PT" w:eastAsia="pt-PT"/>
              </w:rPr>
              <w:t>Discordo muito</w:t>
            </w:r>
          </w:p>
        </w:tc>
        <w:tc>
          <w:tcPr>
            <w:tcW w:w="992"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Pr>
                <w:rFonts w:eastAsia="Times New Roman" w:cs="Arial"/>
                <w:sz w:val="20"/>
                <w:szCs w:val="20"/>
                <w:lang w:val="pt-PT" w:eastAsia="pt-PT"/>
              </w:rPr>
              <w:t>Discordo</w:t>
            </w:r>
          </w:p>
        </w:tc>
        <w:tc>
          <w:tcPr>
            <w:tcW w:w="992"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Pr>
                <w:rFonts w:eastAsia="Times New Roman" w:cs="Arial"/>
                <w:sz w:val="20"/>
                <w:szCs w:val="20"/>
                <w:lang w:val="pt-PT" w:eastAsia="pt-PT"/>
              </w:rPr>
              <w:t>Concordo</w:t>
            </w:r>
          </w:p>
        </w:tc>
        <w:tc>
          <w:tcPr>
            <w:tcW w:w="1560"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Pr>
                <w:rFonts w:eastAsia="Times New Roman" w:cs="Arial"/>
                <w:sz w:val="20"/>
                <w:szCs w:val="20"/>
                <w:lang w:val="pt-PT" w:eastAsia="pt-PT"/>
              </w:rPr>
              <w:t>Concordo muito</w:t>
            </w:r>
          </w:p>
        </w:tc>
      </w:tr>
      <w:tr w:rsidR="00766A24" w:rsidRPr="001B6077" w:rsidTr="00AA6499">
        <w:trPr>
          <w:trHeight w:val="255"/>
          <w:jc w:val="center"/>
        </w:trPr>
        <w:tc>
          <w:tcPr>
            <w:tcW w:w="2139" w:type="dxa"/>
            <w:tcBorders>
              <w:top w:val="nil"/>
              <w:left w:val="single" w:sz="4" w:space="0" w:color="auto"/>
              <w:bottom w:val="single" w:sz="4" w:space="0" w:color="auto"/>
              <w:right w:val="single" w:sz="4" w:space="0" w:color="auto"/>
            </w:tcBorders>
            <w:shd w:val="clear" w:color="auto" w:fill="auto"/>
            <w:noWrap/>
            <w:vAlign w:val="center"/>
            <w:hideMark/>
          </w:tcPr>
          <w:p w:rsidR="00C02531" w:rsidRDefault="00C02531" w:rsidP="00AA6499">
            <w:pPr>
              <w:jc w:val="center"/>
              <w:rPr>
                <w:rFonts w:eastAsia="Times New Roman" w:cs="Arial"/>
                <w:sz w:val="20"/>
                <w:szCs w:val="20"/>
                <w:lang w:val="pt-PT" w:eastAsia="pt-PT"/>
              </w:rPr>
            </w:pPr>
          </w:p>
          <w:p w:rsidR="00766A24" w:rsidRPr="001B6077" w:rsidRDefault="00766A24" w:rsidP="00AA6499">
            <w:pPr>
              <w:jc w:val="center"/>
              <w:rPr>
                <w:rFonts w:eastAsia="Times New Roman" w:cs="Arial"/>
                <w:sz w:val="20"/>
                <w:szCs w:val="20"/>
                <w:lang w:val="pt-PT" w:eastAsia="pt-PT"/>
              </w:rPr>
            </w:pPr>
            <w:proofErr w:type="gramStart"/>
            <w:r w:rsidRPr="001B6077">
              <w:rPr>
                <w:rFonts w:eastAsia="Times New Roman" w:cs="Arial"/>
                <w:sz w:val="20"/>
                <w:szCs w:val="20"/>
                <w:lang w:val="pt-PT" w:eastAsia="pt-PT"/>
              </w:rPr>
              <w:t>frequência</w:t>
            </w:r>
            <w:proofErr w:type="gramEnd"/>
          </w:p>
          <w:p w:rsidR="00766A24" w:rsidRPr="001B6077" w:rsidRDefault="00766A24" w:rsidP="00AA6499">
            <w:pPr>
              <w:jc w:val="center"/>
              <w:rPr>
                <w:rFonts w:eastAsia="Times New Roman" w:cs="Arial"/>
                <w:sz w:val="20"/>
                <w:szCs w:val="20"/>
                <w:lang w:val="pt-PT" w:eastAsia="pt-PT"/>
              </w:rPr>
            </w:pPr>
          </w:p>
        </w:tc>
        <w:tc>
          <w:tcPr>
            <w:tcW w:w="1559"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sidRPr="001B6077">
              <w:rPr>
                <w:rFonts w:eastAsia="Times New Roman" w:cs="Arial"/>
                <w:sz w:val="20"/>
                <w:szCs w:val="20"/>
                <w:lang w:val="pt-PT" w:eastAsia="pt-PT"/>
              </w:rPr>
              <w:t>3</w:t>
            </w:r>
          </w:p>
        </w:tc>
        <w:tc>
          <w:tcPr>
            <w:tcW w:w="992"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sidRPr="001B6077">
              <w:rPr>
                <w:rFonts w:eastAsia="Times New Roman" w:cs="Arial"/>
                <w:sz w:val="20"/>
                <w:szCs w:val="20"/>
                <w:lang w:val="pt-PT" w:eastAsia="pt-PT"/>
              </w:rPr>
              <w:t>7</w:t>
            </w:r>
          </w:p>
        </w:tc>
        <w:tc>
          <w:tcPr>
            <w:tcW w:w="992"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sidRPr="001B6077">
              <w:rPr>
                <w:rFonts w:eastAsia="Times New Roman" w:cs="Arial"/>
                <w:sz w:val="20"/>
                <w:szCs w:val="20"/>
                <w:lang w:val="pt-PT" w:eastAsia="pt-PT"/>
              </w:rPr>
              <w:t>5</w:t>
            </w:r>
          </w:p>
        </w:tc>
        <w:tc>
          <w:tcPr>
            <w:tcW w:w="1560" w:type="dxa"/>
            <w:tcBorders>
              <w:top w:val="nil"/>
              <w:left w:val="nil"/>
              <w:bottom w:val="single" w:sz="4" w:space="0" w:color="auto"/>
              <w:right w:val="single" w:sz="4" w:space="0" w:color="auto"/>
            </w:tcBorders>
            <w:shd w:val="clear" w:color="auto" w:fill="auto"/>
            <w:noWrap/>
            <w:vAlign w:val="center"/>
            <w:hideMark/>
          </w:tcPr>
          <w:p w:rsidR="00766A24" w:rsidRPr="001B6077" w:rsidRDefault="00766A24" w:rsidP="00AA6499">
            <w:pPr>
              <w:jc w:val="center"/>
              <w:rPr>
                <w:rFonts w:eastAsia="Times New Roman" w:cs="Arial"/>
                <w:sz w:val="20"/>
                <w:szCs w:val="20"/>
                <w:lang w:val="pt-PT" w:eastAsia="pt-PT"/>
              </w:rPr>
            </w:pPr>
            <w:r w:rsidRPr="001B6077">
              <w:rPr>
                <w:rFonts w:eastAsia="Times New Roman" w:cs="Arial"/>
                <w:sz w:val="20"/>
                <w:szCs w:val="20"/>
                <w:lang w:val="pt-PT" w:eastAsia="pt-PT"/>
              </w:rPr>
              <w:t>5</w:t>
            </w:r>
          </w:p>
        </w:tc>
      </w:tr>
    </w:tbl>
    <w:p w:rsidR="00766A24" w:rsidRDefault="00766A24" w:rsidP="00C02531">
      <w:pPr>
        <w:spacing w:line="480" w:lineRule="auto"/>
        <w:jc w:val="center"/>
        <w:rPr>
          <w:b/>
          <w:lang w:val="pt-PT"/>
        </w:rPr>
      </w:pPr>
      <w:proofErr w:type="gramStart"/>
      <w:r w:rsidRPr="001B6077">
        <w:rPr>
          <w:rFonts w:eastAsia="Times New Roman" w:cs="Arial"/>
          <w:sz w:val="20"/>
          <w:szCs w:val="20"/>
          <w:lang w:val="pt-PT" w:eastAsia="pt-PT"/>
        </w:rPr>
        <w:t>média</w:t>
      </w:r>
      <w:proofErr w:type="gramEnd"/>
      <w:r>
        <w:rPr>
          <w:rFonts w:eastAsia="Times New Roman" w:cs="Arial"/>
          <w:sz w:val="20"/>
          <w:szCs w:val="20"/>
          <w:lang w:val="pt-PT" w:eastAsia="pt-PT"/>
        </w:rPr>
        <w:t xml:space="preserve"> - </w:t>
      </w:r>
      <w:r w:rsidRPr="001B6077">
        <w:rPr>
          <w:rFonts w:eastAsia="Times New Roman" w:cs="Arial"/>
          <w:sz w:val="20"/>
          <w:szCs w:val="20"/>
          <w:lang w:val="pt-PT" w:eastAsia="pt-PT"/>
        </w:rPr>
        <w:t>2,6</w:t>
      </w:r>
      <w:r>
        <w:rPr>
          <w:rFonts w:eastAsia="Times New Roman" w:cs="Arial"/>
          <w:sz w:val="20"/>
          <w:szCs w:val="20"/>
          <w:lang w:val="pt-PT" w:eastAsia="pt-PT"/>
        </w:rPr>
        <w:t xml:space="preserve">; </w:t>
      </w:r>
      <w:r w:rsidRPr="001B6077">
        <w:rPr>
          <w:rFonts w:eastAsia="Times New Roman" w:cs="Arial"/>
          <w:sz w:val="20"/>
          <w:szCs w:val="20"/>
          <w:lang w:val="pt-PT" w:eastAsia="pt-PT"/>
        </w:rPr>
        <w:t>desvio padrão</w:t>
      </w:r>
      <w:r>
        <w:rPr>
          <w:rFonts w:eastAsia="Times New Roman" w:cs="Arial"/>
          <w:sz w:val="20"/>
          <w:szCs w:val="20"/>
          <w:lang w:val="pt-PT" w:eastAsia="pt-PT"/>
        </w:rPr>
        <w:t xml:space="preserve"> - </w:t>
      </w:r>
      <w:r w:rsidRPr="001B6077">
        <w:rPr>
          <w:rFonts w:eastAsia="Times New Roman" w:cs="Arial"/>
          <w:sz w:val="20"/>
          <w:szCs w:val="20"/>
          <w:lang w:val="pt-PT" w:eastAsia="pt-PT"/>
        </w:rPr>
        <w:t>1,02</w:t>
      </w:r>
    </w:p>
    <w:p w:rsidR="001B6077" w:rsidRDefault="001B6077" w:rsidP="005A6D70">
      <w:pPr>
        <w:spacing w:line="480" w:lineRule="auto"/>
        <w:jc w:val="both"/>
        <w:rPr>
          <w:lang w:val="pt-PT"/>
        </w:rPr>
      </w:pPr>
    </w:p>
    <w:p w:rsidR="00C02531" w:rsidRDefault="00C02531" w:rsidP="005A6D70">
      <w:pPr>
        <w:spacing w:line="480" w:lineRule="auto"/>
        <w:jc w:val="both"/>
        <w:rPr>
          <w:lang w:val="pt-PT"/>
        </w:rPr>
      </w:pPr>
    </w:p>
    <w:p w:rsidR="00606401" w:rsidRPr="00FD76F3" w:rsidRDefault="00606401" w:rsidP="00606401">
      <w:pPr>
        <w:spacing w:line="480" w:lineRule="auto"/>
        <w:jc w:val="both"/>
        <w:rPr>
          <w:i/>
          <w:lang w:val="pt-PT"/>
        </w:rPr>
      </w:pPr>
      <w:r w:rsidRPr="00FD76F3">
        <w:rPr>
          <w:i/>
          <w:lang w:val="pt-PT"/>
        </w:rPr>
        <w:t>Avaliação final</w:t>
      </w:r>
    </w:p>
    <w:p w:rsidR="00B502A0" w:rsidRPr="00CB5F3E" w:rsidRDefault="00CB5F3E" w:rsidP="00CB5F3E">
      <w:pPr>
        <w:jc w:val="both"/>
        <w:rPr>
          <w:rFonts w:ascii="Arial" w:eastAsia="Times New Roman" w:hAnsi="Arial" w:cs="Arial"/>
          <w:sz w:val="20"/>
          <w:szCs w:val="20"/>
          <w:lang w:val="pt-PT" w:eastAsia="pt-PT"/>
        </w:rPr>
      </w:pPr>
      <w:r w:rsidRPr="00CB5F3E">
        <w:rPr>
          <w:rFonts w:ascii="Arial" w:eastAsia="Times New Roman" w:hAnsi="Arial" w:cs="Arial"/>
          <w:sz w:val="20"/>
          <w:szCs w:val="20"/>
          <w:lang w:val="pt-PT" w:eastAsia="pt-PT"/>
        </w:rPr>
        <w:t> </w:t>
      </w:r>
    </w:p>
    <w:p w:rsidR="00606401" w:rsidRDefault="00606401" w:rsidP="005A6D70">
      <w:pPr>
        <w:spacing w:line="480" w:lineRule="auto"/>
        <w:jc w:val="both"/>
        <w:rPr>
          <w:lang w:val="pt-PT"/>
        </w:rPr>
      </w:pPr>
      <w:r>
        <w:rPr>
          <w:lang w:val="pt-PT"/>
        </w:rPr>
        <w:t>Podemos considerar que esta avaliação teve duas vertentes – a da avaliação sumativa</w:t>
      </w:r>
      <w:r w:rsidR="001B6077">
        <w:rPr>
          <w:lang w:val="pt-PT"/>
        </w:rPr>
        <w:t xml:space="preserve"> (</w:t>
      </w:r>
      <w:r>
        <w:rPr>
          <w:lang w:val="pt-PT"/>
        </w:rPr>
        <w:t>classificação de cada UC</w:t>
      </w:r>
      <w:r w:rsidR="001B6077">
        <w:rPr>
          <w:lang w:val="pt-PT"/>
        </w:rPr>
        <w:t>)</w:t>
      </w:r>
      <w:r>
        <w:rPr>
          <w:lang w:val="pt-PT"/>
        </w:rPr>
        <w:t xml:space="preserve"> e a avaliação da prova de qualificação,</w:t>
      </w:r>
      <w:r w:rsidR="001B6077">
        <w:rPr>
          <w:lang w:val="pt-PT"/>
        </w:rPr>
        <w:t xml:space="preserve"> perante júri nomeado pela dire</w:t>
      </w:r>
      <w:r>
        <w:rPr>
          <w:lang w:val="pt-PT"/>
        </w:rPr>
        <w:t>ção da Faculdade de Educação e Psicologia da UCP.</w:t>
      </w:r>
    </w:p>
    <w:p w:rsidR="00606401" w:rsidRDefault="00606401" w:rsidP="005A6D70">
      <w:pPr>
        <w:spacing w:line="480" w:lineRule="auto"/>
        <w:jc w:val="both"/>
        <w:rPr>
          <w:lang w:val="pt-PT"/>
        </w:rPr>
      </w:pPr>
      <w:r>
        <w:rPr>
          <w:lang w:val="pt-PT"/>
        </w:rPr>
        <w:t>Cada UC foi avali</w:t>
      </w:r>
      <w:r w:rsidR="001B6077">
        <w:rPr>
          <w:lang w:val="pt-PT"/>
        </w:rPr>
        <w:t>ada</w:t>
      </w:r>
      <w:r w:rsidR="00766A24">
        <w:rPr>
          <w:lang w:val="pt-PT"/>
        </w:rPr>
        <w:t xml:space="preserve"> e classificada numa escala numérica de 0 a 20, de acordo com o preceituado legal,</w:t>
      </w:r>
      <w:r w:rsidR="001B6077">
        <w:rPr>
          <w:lang w:val="pt-PT"/>
        </w:rPr>
        <w:t xml:space="preserve"> tendo tod</w:t>
      </w:r>
      <w:r>
        <w:rPr>
          <w:lang w:val="pt-PT"/>
        </w:rPr>
        <w:t xml:space="preserve">os </w:t>
      </w:r>
      <w:r w:rsidR="001B6077">
        <w:rPr>
          <w:lang w:val="pt-PT"/>
        </w:rPr>
        <w:t>os doutorandos atingido os obje</w:t>
      </w:r>
      <w:r>
        <w:rPr>
          <w:lang w:val="pt-PT"/>
        </w:rPr>
        <w:t xml:space="preserve">tivos propostos e </w:t>
      </w:r>
      <w:r w:rsidR="00766A24">
        <w:rPr>
          <w:lang w:val="pt-PT"/>
        </w:rPr>
        <w:t>obtido aprovação</w:t>
      </w:r>
      <w:r>
        <w:rPr>
          <w:lang w:val="pt-PT"/>
        </w:rPr>
        <w:t>.</w:t>
      </w:r>
    </w:p>
    <w:p w:rsidR="007F4BB0" w:rsidRDefault="007F4BB0" w:rsidP="005A6D70">
      <w:pPr>
        <w:spacing w:line="480" w:lineRule="auto"/>
        <w:jc w:val="both"/>
        <w:rPr>
          <w:lang w:val="pt-PT"/>
        </w:rPr>
      </w:pPr>
    </w:p>
    <w:p w:rsidR="007F4BB0" w:rsidRDefault="00FB6298" w:rsidP="005A6D70">
      <w:pPr>
        <w:spacing w:line="480" w:lineRule="auto"/>
        <w:jc w:val="both"/>
        <w:rPr>
          <w:lang w:val="pt-PT"/>
        </w:rPr>
      </w:pPr>
      <w:r>
        <w:rPr>
          <w:lang w:val="pt-PT"/>
        </w:rPr>
        <w:t>A prova de qualificação</w:t>
      </w:r>
      <w:r w:rsidR="00606401">
        <w:rPr>
          <w:lang w:val="pt-PT"/>
        </w:rPr>
        <w:t xml:space="preserve"> cons</w:t>
      </w:r>
      <w:r w:rsidR="007F4BB0">
        <w:rPr>
          <w:lang w:val="pt-PT"/>
        </w:rPr>
        <w:t>istiu na apresentação</w:t>
      </w:r>
      <w:r>
        <w:rPr>
          <w:lang w:val="pt-PT"/>
        </w:rPr>
        <w:t xml:space="preserve"> por cada doutorando</w:t>
      </w:r>
      <w:r w:rsidR="007F4BB0">
        <w:rPr>
          <w:lang w:val="pt-PT"/>
        </w:rPr>
        <w:t xml:space="preserve"> do proje</w:t>
      </w:r>
      <w:r w:rsidR="00606401">
        <w:rPr>
          <w:lang w:val="pt-PT"/>
        </w:rPr>
        <w:t>to de investigação</w:t>
      </w:r>
      <w:r>
        <w:rPr>
          <w:lang w:val="pt-PT"/>
        </w:rPr>
        <w:t>,</w:t>
      </w:r>
      <w:r w:rsidR="007F4BB0">
        <w:rPr>
          <w:lang w:val="pt-PT"/>
        </w:rPr>
        <w:t xml:space="preserve"> perante um júri</w:t>
      </w:r>
      <w:r w:rsidR="00BE6EF9">
        <w:rPr>
          <w:lang w:val="pt-PT"/>
        </w:rPr>
        <w:t>. G</w:t>
      </w:r>
      <w:r w:rsidR="007F4BB0">
        <w:rPr>
          <w:lang w:val="pt-PT"/>
        </w:rPr>
        <w:t xml:space="preserve">lobalmente </w:t>
      </w:r>
      <w:r>
        <w:rPr>
          <w:lang w:val="pt-PT"/>
        </w:rPr>
        <w:t>o resultado também pode ser considerado positivo</w:t>
      </w:r>
      <w:r w:rsidR="007F4BB0">
        <w:rPr>
          <w:lang w:val="pt-PT"/>
        </w:rPr>
        <w:t>.</w:t>
      </w:r>
    </w:p>
    <w:p w:rsidR="00732F8D" w:rsidRDefault="00FB6298" w:rsidP="005A6D70">
      <w:pPr>
        <w:spacing w:line="480" w:lineRule="auto"/>
        <w:jc w:val="both"/>
        <w:rPr>
          <w:lang w:val="pt-PT"/>
        </w:rPr>
      </w:pPr>
      <w:r>
        <w:rPr>
          <w:lang w:val="pt-PT"/>
        </w:rPr>
        <w:t>Verificaram-se</w:t>
      </w:r>
      <w:r w:rsidR="00BE6EF9">
        <w:rPr>
          <w:lang w:val="pt-PT"/>
        </w:rPr>
        <w:t>,</w:t>
      </w:r>
      <w:r w:rsidR="00766A24">
        <w:rPr>
          <w:lang w:val="pt-PT"/>
        </w:rPr>
        <w:t xml:space="preserve"> no conjunto das</w:t>
      </w:r>
      <w:r w:rsidR="007F4BB0">
        <w:rPr>
          <w:lang w:val="pt-PT"/>
        </w:rPr>
        <w:t xml:space="preserve"> provas, </w:t>
      </w:r>
      <w:r w:rsidR="00556D7C" w:rsidRPr="005523F2">
        <w:rPr>
          <w:lang w:val="pt-PT"/>
        </w:rPr>
        <w:t xml:space="preserve">20 aptos com recomendações e 3 aptos com condições. </w:t>
      </w:r>
      <w:r w:rsidR="007F4BB0">
        <w:rPr>
          <w:lang w:val="pt-PT"/>
        </w:rPr>
        <w:t xml:space="preserve"> </w:t>
      </w:r>
    </w:p>
    <w:p w:rsidR="007F4BB0" w:rsidRPr="005523F2" w:rsidRDefault="007F4BB0" w:rsidP="005A6D70">
      <w:pPr>
        <w:spacing w:line="480" w:lineRule="auto"/>
        <w:jc w:val="both"/>
        <w:rPr>
          <w:lang w:val="pt-PT"/>
        </w:rPr>
      </w:pPr>
      <w:r>
        <w:rPr>
          <w:lang w:val="pt-PT"/>
        </w:rPr>
        <w:lastRenderedPageBreak/>
        <w:t>Os doutorandos que ficaram aptos com condições foram convidados a aprofundar os seus projetos e</w:t>
      </w:r>
      <w:r w:rsidR="00BE6EF9">
        <w:rPr>
          <w:lang w:val="pt-PT"/>
        </w:rPr>
        <w:t>,</w:t>
      </w:r>
      <w:r>
        <w:rPr>
          <w:lang w:val="pt-PT"/>
        </w:rPr>
        <w:t xml:space="preserve"> num prazo de 90 dias</w:t>
      </w:r>
      <w:r w:rsidR="00BE6EF9">
        <w:rPr>
          <w:lang w:val="pt-PT"/>
        </w:rPr>
        <w:t>,</w:t>
      </w:r>
      <w:r>
        <w:rPr>
          <w:lang w:val="pt-PT"/>
        </w:rPr>
        <w:t xml:space="preserve"> reapresentar </w:t>
      </w:r>
      <w:r w:rsidR="00766A24">
        <w:rPr>
          <w:lang w:val="pt-PT"/>
        </w:rPr>
        <w:t>o projeto a</w:t>
      </w:r>
      <w:r>
        <w:rPr>
          <w:lang w:val="pt-PT"/>
        </w:rPr>
        <w:t>o mesmo ao júri, que sem prova</w:t>
      </w:r>
      <w:r w:rsidR="00766A24">
        <w:rPr>
          <w:lang w:val="pt-PT"/>
        </w:rPr>
        <w:t xml:space="preserve"> presencial</w:t>
      </w:r>
      <w:r>
        <w:rPr>
          <w:lang w:val="pt-PT"/>
        </w:rPr>
        <w:t>, determinaria ou não a sua aprovação.</w:t>
      </w:r>
    </w:p>
    <w:p w:rsidR="00562D62" w:rsidRPr="005523F2" w:rsidRDefault="007F4BB0" w:rsidP="005A6D70">
      <w:pPr>
        <w:spacing w:line="480" w:lineRule="auto"/>
        <w:jc w:val="both"/>
        <w:rPr>
          <w:lang w:val="pt-PT"/>
        </w:rPr>
      </w:pPr>
      <w:r>
        <w:rPr>
          <w:lang w:val="pt-PT"/>
        </w:rPr>
        <w:t xml:space="preserve">  </w:t>
      </w:r>
    </w:p>
    <w:p w:rsidR="00732F8D" w:rsidRPr="005523F2" w:rsidRDefault="00556D7C" w:rsidP="005A6D70">
      <w:pPr>
        <w:pStyle w:val="Subtitle"/>
        <w:spacing w:line="480" w:lineRule="auto"/>
        <w:rPr>
          <w:lang w:val="pt-PT"/>
        </w:rPr>
      </w:pPr>
      <w:r w:rsidRPr="005523F2">
        <w:rPr>
          <w:lang w:val="pt-PT"/>
        </w:rPr>
        <w:t xml:space="preserve">Conclusões </w:t>
      </w:r>
    </w:p>
    <w:p w:rsidR="007F4BB0" w:rsidRDefault="007F4BB0" w:rsidP="005A6D70">
      <w:pPr>
        <w:spacing w:line="480" w:lineRule="auto"/>
        <w:jc w:val="both"/>
        <w:rPr>
          <w:lang w:val="pt-PT"/>
        </w:rPr>
      </w:pPr>
      <w:r>
        <w:rPr>
          <w:lang w:val="pt-PT"/>
        </w:rPr>
        <w:t xml:space="preserve">O modelo de </w:t>
      </w:r>
      <w:proofErr w:type="spellStart"/>
      <w:r>
        <w:rPr>
          <w:lang w:val="pt-PT"/>
        </w:rPr>
        <w:t>blended</w:t>
      </w:r>
      <w:proofErr w:type="spellEnd"/>
      <w:r>
        <w:rPr>
          <w:lang w:val="pt-PT"/>
        </w:rPr>
        <w:t xml:space="preserve"> </w:t>
      </w:r>
      <w:proofErr w:type="spellStart"/>
      <w:r>
        <w:rPr>
          <w:lang w:val="pt-PT"/>
        </w:rPr>
        <w:t>learning</w:t>
      </w:r>
      <w:proofErr w:type="spellEnd"/>
      <w:r>
        <w:rPr>
          <w:lang w:val="pt-PT"/>
        </w:rPr>
        <w:t xml:space="preserve"> adotado revelou-se uma </w:t>
      </w:r>
      <w:r w:rsidR="00FD76F3">
        <w:rPr>
          <w:lang w:val="pt-PT"/>
        </w:rPr>
        <w:t>mais-valia</w:t>
      </w:r>
      <w:r>
        <w:rPr>
          <w:lang w:val="pt-PT"/>
        </w:rPr>
        <w:t xml:space="preserve"> no desenvolvimento deste projeto. As competências trabalhadas ao longo do período curricular, misturando adequadamente os momentos presenciais com o desenvolvimento curricular </w:t>
      </w:r>
      <w:proofErr w:type="gramStart"/>
      <w:r>
        <w:rPr>
          <w:lang w:val="pt-PT"/>
        </w:rPr>
        <w:t>online</w:t>
      </w:r>
      <w:proofErr w:type="gramEnd"/>
      <w:r>
        <w:rPr>
          <w:lang w:val="pt-PT"/>
        </w:rPr>
        <w:t xml:space="preserve">, </w:t>
      </w:r>
      <w:r w:rsidR="00FB6298">
        <w:rPr>
          <w:lang w:val="pt-PT"/>
        </w:rPr>
        <w:t>levaram a confirmar</w:t>
      </w:r>
      <w:r>
        <w:rPr>
          <w:lang w:val="pt-PT"/>
        </w:rPr>
        <w:t xml:space="preserve"> que esta opção se mostrou</w:t>
      </w:r>
      <w:r w:rsidR="00FD76F3">
        <w:rPr>
          <w:lang w:val="pt-PT"/>
        </w:rPr>
        <w:t xml:space="preserve"> a mais adequada</w:t>
      </w:r>
      <w:r w:rsidR="00FB6298">
        <w:rPr>
          <w:lang w:val="pt-PT"/>
        </w:rPr>
        <w:t>,</w:t>
      </w:r>
      <w:r w:rsidR="00FD76F3">
        <w:rPr>
          <w:lang w:val="pt-PT"/>
        </w:rPr>
        <w:t xml:space="preserve"> te</w:t>
      </w:r>
      <w:r w:rsidR="00DB63D8">
        <w:rPr>
          <w:lang w:val="pt-PT"/>
        </w:rPr>
        <w:t xml:space="preserve">ndo em conta o contexto </w:t>
      </w:r>
      <w:r w:rsidR="00FD76F3">
        <w:rPr>
          <w:lang w:val="pt-PT"/>
        </w:rPr>
        <w:t xml:space="preserve">em que se enquadrava </w:t>
      </w:r>
      <w:r w:rsidR="00FB6298">
        <w:rPr>
          <w:lang w:val="pt-PT"/>
        </w:rPr>
        <w:t>o</w:t>
      </w:r>
      <w:r w:rsidR="00FD76F3">
        <w:rPr>
          <w:lang w:val="pt-PT"/>
        </w:rPr>
        <w:t xml:space="preserve"> programa</w:t>
      </w:r>
      <w:r w:rsidR="00DB63D8">
        <w:rPr>
          <w:lang w:val="pt-PT"/>
        </w:rPr>
        <w:t>.</w:t>
      </w:r>
    </w:p>
    <w:p w:rsidR="00732F8D" w:rsidRDefault="007F4BB0" w:rsidP="005A6D70">
      <w:pPr>
        <w:spacing w:line="480" w:lineRule="auto"/>
        <w:jc w:val="both"/>
        <w:rPr>
          <w:lang w:val="pt-PT"/>
        </w:rPr>
      </w:pPr>
      <w:r>
        <w:rPr>
          <w:lang w:val="pt-PT"/>
        </w:rPr>
        <w:t>A comunicação assíncrona, fundamentada na utilização autónoma dos diferentes espaço</w:t>
      </w:r>
      <w:r w:rsidR="00DB63D8">
        <w:rPr>
          <w:lang w:val="pt-PT"/>
        </w:rPr>
        <w:t>s</w:t>
      </w:r>
      <w:r>
        <w:rPr>
          <w:lang w:val="pt-PT"/>
        </w:rPr>
        <w:t xml:space="preserve"> da plataforma, e de forma</w:t>
      </w:r>
      <w:r w:rsidR="00DB63D8">
        <w:rPr>
          <w:lang w:val="pt-PT"/>
        </w:rPr>
        <w:t xml:space="preserve"> ainda mais</w:t>
      </w:r>
      <w:r>
        <w:rPr>
          <w:lang w:val="pt-PT"/>
        </w:rPr>
        <w:t xml:space="preserve"> marcada </w:t>
      </w:r>
      <w:r w:rsidR="00DB63D8">
        <w:rPr>
          <w:lang w:val="pt-PT"/>
        </w:rPr>
        <w:t>na utilização dos fóruns, permitiu</w:t>
      </w:r>
      <w:r>
        <w:rPr>
          <w:lang w:val="pt-PT"/>
        </w:rPr>
        <w:t xml:space="preserve"> visualizar um percurso de crescimento</w:t>
      </w:r>
      <w:r w:rsidR="00DB63D8">
        <w:rPr>
          <w:lang w:val="pt-PT"/>
        </w:rPr>
        <w:t>, facto</w:t>
      </w:r>
      <w:r>
        <w:rPr>
          <w:lang w:val="pt-PT"/>
        </w:rPr>
        <w:t xml:space="preserve"> que não seria possível </w:t>
      </w:r>
      <w:r w:rsidR="00DB63D8">
        <w:rPr>
          <w:lang w:val="pt-PT"/>
        </w:rPr>
        <w:t xml:space="preserve">analisar </w:t>
      </w:r>
      <w:r>
        <w:rPr>
          <w:lang w:val="pt-PT"/>
        </w:rPr>
        <w:t>de outra forma.</w:t>
      </w:r>
    </w:p>
    <w:p w:rsidR="003107DD" w:rsidRDefault="007F4BB0" w:rsidP="005A6D70">
      <w:pPr>
        <w:spacing w:line="480" w:lineRule="auto"/>
        <w:jc w:val="both"/>
        <w:rPr>
          <w:lang w:val="pt-PT"/>
        </w:rPr>
      </w:pPr>
      <w:r>
        <w:rPr>
          <w:lang w:val="pt-PT"/>
        </w:rPr>
        <w:t>O esforço colocado por todos</w:t>
      </w:r>
      <w:r w:rsidR="00DB63D8">
        <w:rPr>
          <w:lang w:val="pt-PT"/>
        </w:rPr>
        <w:t xml:space="preserve"> os doutorandos e docentes</w:t>
      </w:r>
      <w:r w:rsidR="00FB6298">
        <w:rPr>
          <w:lang w:val="pt-PT"/>
        </w:rPr>
        <w:t xml:space="preserve"> na realização de doi</w:t>
      </w:r>
      <w:r>
        <w:rPr>
          <w:lang w:val="pt-PT"/>
        </w:rPr>
        <w:t xml:space="preserve">s </w:t>
      </w:r>
      <w:r w:rsidR="00FB6298">
        <w:rPr>
          <w:lang w:val="pt-PT"/>
        </w:rPr>
        <w:t>eventos</w:t>
      </w:r>
      <w:r>
        <w:rPr>
          <w:lang w:val="pt-PT"/>
        </w:rPr>
        <w:t xml:space="preserve"> </w:t>
      </w:r>
      <w:r w:rsidR="00FB6298">
        <w:rPr>
          <w:lang w:val="pt-PT"/>
        </w:rPr>
        <w:t>público</w:t>
      </w:r>
      <w:r w:rsidR="00DB63D8">
        <w:rPr>
          <w:lang w:val="pt-PT"/>
        </w:rPr>
        <w:t>s</w:t>
      </w:r>
      <w:r w:rsidR="00BE6EF9">
        <w:rPr>
          <w:lang w:val="pt-PT"/>
        </w:rPr>
        <w:t>,</w:t>
      </w:r>
      <w:r>
        <w:rPr>
          <w:lang w:val="pt-PT"/>
        </w:rPr>
        <w:t xml:space="preserve"> </w:t>
      </w:r>
      <w:r w:rsidR="00FB6298">
        <w:rPr>
          <w:lang w:val="pt-PT"/>
        </w:rPr>
        <w:t>mostrando a</w:t>
      </w:r>
      <w:r>
        <w:rPr>
          <w:lang w:val="pt-PT"/>
        </w:rPr>
        <w:t xml:space="preserve"> e</w:t>
      </w:r>
      <w:r w:rsidR="003107DD">
        <w:rPr>
          <w:lang w:val="pt-PT"/>
        </w:rPr>
        <w:t xml:space="preserve">volução do trabalho neste </w:t>
      </w:r>
      <w:r w:rsidR="00DB63D8">
        <w:rPr>
          <w:lang w:val="pt-PT"/>
        </w:rPr>
        <w:t>programa</w:t>
      </w:r>
      <w:r>
        <w:rPr>
          <w:lang w:val="pt-PT"/>
        </w:rPr>
        <w:t xml:space="preserve"> (Col</w:t>
      </w:r>
      <w:r w:rsidR="00DB63D8">
        <w:rPr>
          <w:lang w:val="pt-PT"/>
        </w:rPr>
        <w:t>ó</w:t>
      </w:r>
      <w:r>
        <w:rPr>
          <w:lang w:val="pt-PT"/>
        </w:rPr>
        <w:t>quio e Seminário)</w:t>
      </w:r>
      <w:r w:rsidR="00DB63D8">
        <w:rPr>
          <w:lang w:val="pt-PT"/>
        </w:rPr>
        <w:t>,</w:t>
      </w:r>
      <w:r>
        <w:rPr>
          <w:lang w:val="pt-PT"/>
        </w:rPr>
        <w:t xml:space="preserve"> para além de </w:t>
      </w:r>
      <w:r w:rsidR="00BE6EF9">
        <w:rPr>
          <w:lang w:val="pt-PT"/>
        </w:rPr>
        <w:t>ser um</w:t>
      </w:r>
      <w:r>
        <w:rPr>
          <w:lang w:val="pt-PT"/>
        </w:rPr>
        <w:t xml:space="preserve"> ato de coragem</w:t>
      </w:r>
      <w:r w:rsidR="00BE6EF9">
        <w:rPr>
          <w:lang w:val="pt-PT"/>
        </w:rPr>
        <w:t>,</w:t>
      </w:r>
      <w:r>
        <w:rPr>
          <w:lang w:val="pt-PT"/>
        </w:rPr>
        <w:t xml:space="preserve"> d</w:t>
      </w:r>
      <w:r w:rsidR="003107DD">
        <w:rPr>
          <w:lang w:val="pt-PT"/>
        </w:rPr>
        <w:t>ado o contexto onde se desenrolou</w:t>
      </w:r>
      <w:r>
        <w:rPr>
          <w:lang w:val="pt-PT"/>
        </w:rPr>
        <w:t xml:space="preserve">, permitiu aprofundar </w:t>
      </w:r>
      <w:r w:rsidR="003107DD">
        <w:rPr>
          <w:lang w:val="pt-PT"/>
        </w:rPr>
        <w:t>revisões de literatura para a</w:t>
      </w:r>
      <w:r>
        <w:rPr>
          <w:lang w:val="pt-PT"/>
        </w:rPr>
        <w:t xml:space="preserve"> construção de documentos</w:t>
      </w:r>
      <w:r w:rsidR="003107DD">
        <w:rPr>
          <w:lang w:val="pt-PT"/>
        </w:rPr>
        <w:t>,</w:t>
      </w:r>
      <w:r>
        <w:rPr>
          <w:lang w:val="pt-PT"/>
        </w:rPr>
        <w:t xml:space="preserve"> em tempo útil</w:t>
      </w:r>
      <w:r w:rsidR="00BE6EF9">
        <w:rPr>
          <w:lang w:val="pt-PT"/>
        </w:rPr>
        <w:t xml:space="preserve">, </w:t>
      </w:r>
      <w:r w:rsidR="003107DD">
        <w:rPr>
          <w:lang w:val="pt-PT"/>
        </w:rPr>
        <w:t>dando forma</w:t>
      </w:r>
      <w:r w:rsidR="00DB63D8">
        <w:rPr>
          <w:lang w:val="pt-PT"/>
        </w:rPr>
        <w:t xml:space="preserve"> mais consistente</w:t>
      </w:r>
      <w:r w:rsidR="00FB6298">
        <w:rPr>
          <w:lang w:val="pt-PT"/>
        </w:rPr>
        <w:t xml:space="preserve"> ao proje</w:t>
      </w:r>
      <w:r w:rsidR="003107DD">
        <w:rPr>
          <w:lang w:val="pt-PT"/>
        </w:rPr>
        <w:t>to de investigação em que cada um estava envolvido.</w:t>
      </w:r>
    </w:p>
    <w:p w:rsidR="00DB63D8" w:rsidRDefault="00DB63D8" w:rsidP="005A6D70">
      <w:pPr>
        <w:spacing w:line="480" w:lineRule="auto"/>
        <w:jc w:val="both"/>
        <w:rPr>
          <w:lang w:val="pt-PT"/>
        </w:rPr>
      </w:pPr>
      <w:r>
        <w:rPr>
          <w:lang w:val="pt-PT"/>
        </w:rPr>
        <w:t>As leituras e discussões à volta das temáticas</w:t>
      </w:r>
      <w:r w:rsidR="00FB6298" w:rsidRPr="00FB6298">
        <w:rPr>
          <w:lang w:val="pt-PT"/>
        </w:rPr>
        <w:t xml:space="preserve"> </w:t>
      </w:r>
      <w:r w:rsidR="00FB6298">
        <w:rPr>
          <w:lang w:val="pt-PT"/>
        </w:rPr>
        <w:t>antes de cada um destes dois eventos</w:t>
      </w:r>
      <w:r>
        <w:rPr>
          <w:lang w:val="pt-PT"/>
        </w:rPr>
        <w:t xml:space="preserve">, muito centradas nas questões locais, </w:t>
      </w:r>
      <w:r w:rsidR="00BE6EF9">
        <w:rPr>
          <w:lang w:val="pt-PT"/>
        </w:rPr>
        <w:t>facilitaram a</w:t>
      </w:r>
      <w:r>
        <w:rPr>
          <w:lang w:val="pt-PT"/>
        </w:rPr>
        <w:t xml:space="preserve"> evolução qualitativa do grupo, constatada e percecionada por todos.</w:t>
      </w:r>
    </w:p>
    <w:p w:rsidR="00DB63D8" w:rsidRDefault="00DB63D8" w:rsidP="005A6D70">
      <w:pPr>
        <w:spacing w:line="480" w:lineRule="auto"/>
        <w:jc w:val="both"/>
        <w:rPr>
          <w:lang w:val="pt-PT"/>
        </w:rPr>
      </w:pPr>
      <w:r>
        <w:rPr>
          <w:lang w:val="pt-PT"/>
        </w:rPr>
        <w:lastRenderedPageBreak/>
        <w:t>Por outro lado</w:t>
      </w:r>
      <w:r w:rsidR="00FB6298">
        <w:rPr>
          <w:lang w:val="pt-PT"/>
        </w:rPr>
        <w:t>,</w:t>
      </w:r>
      <w:r>
        <w:rPr>
          <w:lang w:val="pt-PT"/>
        </w:rPr>
        <w:t xml:space="preserve"> a constante imersão em a</w:t>
      </w:r>
      <w:r w:rsidR="00FB6298">
        <w:rPr>
          <w:lang w:val="pt-PT"/>
        </w:rPr>
        <w:t xml:space="preserve">mbientes tecnológicos </w:t>
      </w:r>
      <w:r w:rsidR="00BE6EF9">
        <w:rPr>
          <w:lang w:val="pt-PT"/>
        </w:rPr>
        <w:t>possibilitou</w:t>
      </w:r>
      <w:r>
        <w:rPr>
          <w:lang w:val="pt-PT"/>
        </w:rPr>
        <w:t xml:space="preserve"> aos doutorandos aumentar a confiança </w:t>
      </w:r>
      <w:r w:rsidR="00FB6298">
        <w:rPr>
          <w:lang w:val="pt-PT"/>
        </w:rPr>
        <w:t>nos</w:t>
      </w:r>
      <w:r>
        <w:rPr>
          <w:lang w:val="pt-PT"/>
        </w:rPr>
        <w:t xml:space="preserve"> processos comunicacionais</w:t>
      </w:r>
      <w:r w:rsidR="00FB6298">
        <w:rPr>
          <w:lang w:val="pt-PT"/>
        </w:rPr>
        <w:t>,</w:t>
      </w:r>
      <w:r>
        <w:rPr>
          <w:lang w:val="pt-PT"/>
        </w:rPr>
        <w:t xml:space="preserve"> nem sempre bem trabalhados noutros contextos. Este pr</w:t>
      </w:r>
      <w:r w:rsidR="00FB6298">
        <w:rPr>
          <w:lang w:val="pt-PT"/>
        </w:rPr>
        <w:t>ograma e estratégia permitiu um</w:t>
      </w:r>
      <w:r>
        <w:rPr>
          <w:lang w:val="pt-PT"/>
        </w:rPr>
        <w:t xml:space="preserve"> aumento muito significativo da literacia digital de todos os doutorandos.</w:t>
      </w:r>
    </w:p>
    <w:p w:rsidR="00DB63D8" w:rsidRDefault="00DB63D8" w:rsidP="005A6D70">
      <w:pPr>
        <w:spacing w:line="480" w:lineRule="auto"/>
        <w:jc w:val="both"/>
        <w:rPr>
          <w:lang w:val="pt-PT"/>
        </w:rPr>
      </w:pPr>
      <w:r>
        <w:rPr>
          <w:lang w:val="pt-PT"/>
        </w:rPr>
        <w:t>Existem alguns aspetos que podem ser corrigidos, no sentido de melhorar a eficácia do sistema. Nomeadamente</w:t>
      </w:r>
      <w:proofErr w:type="gramStart"/>
      <w:r w:rsidR="00BE6EF9">
        <w:rPr>
          <w:lang w:val="pt-PT"/>
        </w:rPr>
        <w:t>,</w:t>
      </w:r>
      <w:proofErr w:type="gramEnd"/>
      <w:r>
        <w:rPr>
          <w:lang w:val="pt-PT"/>
        </w:rPr>
        <w:t xml:space="preserve"> haveria que investir num sistema comunicacional mais rob</w:t>
      </w:r>
      <w:r w:rsidR="00BE6EF9">
        <w:rPr>
          <w:lang w:val="pt-PT"/>
        </w:rPr>
        <w:t>usto e de acesso mais adequado à</w:t>
      </w:r>
      <w:r>
        <w:rPr>
          <w:lang w:val="pt-PT"/>
        </w:rPr>
        <w:t xml:space="preserve"> Internet de banda larga. Este fator permitiria assim uma melhoria das atividades centradas na utilização da pla</w:t>
      </w:r>
      <w:r w:rsidR="00FB6298">
        <w:rPr>
          <w:lang w:val="pt-PT"/>
        </w:rPr>
        <w:t xml:space="preserve">taforma de </w:t>
      </w:r>
      <w:proofErr w:type="spellStart"/>
      <w:r w:rsidR="00FB6298">
        <w:rPr>
          <w:lang w:val="pt-PT"/>
        </w:rPr>
        <w:t>eLearning</w:t>
      </w:r>
      <w:proofErr w:type="spellEnd"/>
      <w:r w:rsidR="00FB6298">
        <w:rPr>
          <w:lang w:val="pt-PT"/>
        </w:rPr>
        <w:t>, particularmente nas vertentes síncronas.</w:t>
      </w:r>
    </w:p>
    <w:p w:rsidR="00732F8D" w:rsidRDefault="00732F8D" w:rsidP="005A6D70">
      <w:pPr>
        <w:spacing w:line="480" w:lineRule="auto"/>
        <w:jc w:val="both"/>
        <w:rPr>
          <w:lang w:val="pt-PT"/>
        </w:rPr>
      </w:pPr>
    </w:p>
    <w:p w:rsidR="00984591" w:rsidRDefault="00984591" w:rsidP="005A6D70">
      <w:pPr>
        <w:spacing w:line="480" w:lineRule="auto"/>
        <w:jc w:val="both"/>
        <w:rPr>
          <w:lang w:val="pt-PT"/>
        </w:rPr>
      </w:pPr>
    </w:p>
    <w:p w:rsidR="00984591" w:rsidRPr="009A7DC9" w:rsidRDefault="00984591" w:rsidP="00984591">
      <w:pPr>
        <w:pStyle w:val="Subtitle"/>
        <w:numPr>
          <w:ilvl w:val="0"/>
          <w:numId w:val="0"/>
        </w:numPr>
        <w:spacing w:line="480" w:lineRule="auto"/>
        <w:ind w:left="360"/>
      </w:pPr>
      <w:proofErr w:type="spellStart"/>
      <w:r w:rsidRPr="009A7DC9">
        <w:t>Referência</w:t>
      </w:r>
      <w:proofErr w:type="spellEnd"/>
      <w:r w:rsidRPr="009A7DC9">
        <w:t xml:space="preserve"> </w:t>
      </w:r>
      <w:proofErr w:type="spellStart"/>
      <w:r w:rsidRPr="009A7DC9">
        <w:t>bibliográficas</w:t>
      </w:r>
      <w:proofErr w:type="spellEnd"/>
      <w:r w:rsidRPr="009A7DC9">
        <w:t xml:space="preserve"> </w:t>
      </w:r>
    </w:p>
    <w:p w:rsidR="00BE6EF9" w:rsidRPr="00BE6EF9" w:rsidRDefault="00BE6EF9" w:rsidP="00B743D2">
      <w:pPr>
        <w:autoSpaceDE w:val="0"/>
        <w:autoSpaceDN w:val="0"/>
        <w:adjustRightInd w:val="0"/>
        <w:spacing w:after="120" w:line="480" w:lineRule="auto"/>
        <w:ind w:left="709" w:hanging="709"/>
        <w:rPr>
          <w:color w:val="000000"/>
        </w:rPr>
      </w:pPr>
      <w:r w:rsidRPr="00BE6EF9">
        <w:rPr>
          <w:color w:val="000000"/>
        </w:rPr>
        <w:t xml:space="preserve">Holmberg, B. (1977). </w:t>
      </w:r>
      <w:r w:rsidRPr="00BE6EF9">
        <w:rPr>
          <w:i/>
          <w:color w:val="000000"/>
        </w:rPr>
        <w:t>Distance education – a survey and bibliography</w:t>
      </w:r>
      <w:r w:rsidRPr="00BE6EF9">
        <w:rPr>
          <w:color w:val="000000"/>
        </w:rPr>
        <w:t xml:space="preserve">. London: </w:t>
      </w:r>
      <w:proofErr w:type="spellStart"/>
      <w:r w:rsidRPr="00BE6EF9">
        <w:rPr>
          <w:color w:val="000000"/>
        </w:rPr>
        <w:t>Kogan</w:t>
      </w:r>
      <w:proofErr w:type="spellEnd"/>
      <w:r w:rsidRPr="00BE6EF9">
        <w:rPr>
          <w:color w:val="000000"/>
        </w:rPr>
        <w:t xml:space="preserve"> Page</w:t>
      </w:r>
    </w:p>
    <w:p w:rsidR="00BE6EF9" w:rsidRPr="00D74642" w:rsidRDefault="00BE6EF9" w:rsidP="00984591">
      <w:pPr>
        <w:autoSpaceDE w:val="0"/>
        <w:autoSpaceDN w:val="0"/>
        <w:adjustRightInd w:val="0"/>
        <w:spacing w:after="120" w:line="480" w:lineRule="auto"/>
        <w:ind w:left="709" w:hanging="709"/>
        <w:rPr>
          <w:rFonts w:cstheme="minorHAnsi"/>
        </w:rPr>
      </w:pPr>
      <w:r w:rsidRPr="00BE6EF9">
        <w:rPr>
          <w:rFonts w:cstheme="minorHAnsi"/>
        </w:rPr>
        <w:t xml:space="preserve">Keegan, D. (1993). </w:t>
      </w:r>
      <w:proofErr w:type="gramStart"/>
      <w:r w:rsidRPr="00BE6EF9">
        <w:rPr>
          <w:rFonts w:cstheme="minorHAnsi"/>
          <w:i/>
        </w:rPr>
        <w:t>Theoretical principles of distance education</w:t>
      </w:r>
      <w:r w:rsidRPr="00BE6EF9">
        <w:rPr>
          <w:rFonts w:cstheme="minorHAnsi"/>
        </w:rPr>
        <w:t>.</w:t>
      </w:r>
      <w:proofErr w:type="gramEnd"/>
      <w:r w:rsidRPr="00BE6EF9">
        <w:rPr>
          <w:rFonts w:cstheme="minorHAnsi"/>
        </w:rPr>
        <w:t xml:space="preserve"> </w:t>
      </w:r>
      <w:r w:rsidRPr="00D74642">
        <w:rPr>
          <w:rFonts w:cstheme="minorHAnsi"/>
        </w:rPr>
        <w:t xml:space="preserve">London and New York: </w:t>
      </w:r>
      <w:proofErr w:type="spellStart"/>
      <w:r w:rsidRPr="00D74642">
        <w:rPr>
          <w:rFonts w:cstheme="minorHAnsi"/>
        </w:rPr>
        <w:t>Routledge</w:t>
      </w:r>
      <w:proofErr w:type="spellEnd"/>
      <w:r w:rsidRPr="00D74642">
        <w:rPr>
          <w:rFonts w:cstheme="minorHAnsi"/>
        </w:rPr>
        <w:t xml:space="preserve">. </w:t>
      </w:r>
    </w:p>
    <w:p w:rsidR="00BE6EF9" w:rsidRPr="00BE6EF9" w:rsidRDefault="00BE6EF9" w:rsidP="00BE6EF9">
      <w:pPr>
        <w:spacing w:line="480" w:lineRule="auto"/>
        <w:ind w:left="709" w:hanging="709"/>
        <w:jc w:val="both"/>
        <w:rPr>
          <w:rFonts w:cs="Arial"/>
          <w:lang w:val="pt-PT"/>
        </w:rPr>
      </w:pPr>
      <w:r w:rsidRPr="00D74642">
        <w:rPr>
          <w:rFonts w:cs="DejaVuSans"/>
        </w:rPr>
        <w:t xml:space="preserve">Kirkpatrick, D.L. (1994). </w:t>
      </w:r>
      <w:proofErr w:type="gramStart"/>
      <w:r w:rsidRPr="00BE6EF9">
        <w:rPr>
          <w:rFonts w:cs="DejaVuSans-Oblique"/>
          <w:i/>
          <w:iCs/>
        </w:rPr>
        <w:t>Evaluating Training Programs: The Four</w:t>
      </w:r>
      <w:r w:rsidRPr="00BE6EF9">
        <w:rPr>
          <w:rFonts w:cs="Arial"/>
        </w:rPr>
        <w:t xml:space="preserve"> </w:t>
      </w:r>
      <w:r w:rsidRPr="00BE6EF9">
        <w:rPr>
          <w:rFonts w:cs="DejaVuSans-Oblique"/>
          <w:i/>
          <w:iCs/>
        </w:rPr>
        <w:t>Levels.</w:t>
      </w:r>
      <w:proofErr w:type="gramEnd"/>
      <w:r w:rsidRPr="00BE6EF9">
        <w:rPr>
          <w:rFonts w:cs="DejaVuSans-Oblique"/>
          <w:i/>
          <w:iCs/>
        </w:rPr>
        <w:t xml:space="preserve"> </w:t>
      </w:r>
      <w:r w:rsidRPr="0042041E">
        <w:rPr>
          <w:rFonts w:cs="DejaVuSans"/>
          <w:lang w:val="pt-PT"/>
        </w:rPr>
        <w:t xml:space="preserve">San Francisco, CA: </w:t>
      </w:r>
      <w:proofErr w:type="spellStart"/>
      <w:r w:rsidRPr="0042041E">
        <w:rPr>
          <w:rFonts w:cs="DejaVuSans"/>
          <w:lang w:val="pt-PT"/>
        </w:rPr>
        <w:t>Berrett-Koehler</w:t>
      </w:r>
      <w:proofErr w:type="spellEnd"/>
    </w:p>
    <w:p w:rsidR="00BE6EF9" w:rsidRPr="00BE6EF9" w:rsidRDefault="00BE6EF9" w:rsidP="00BE6EF9">
      <w:pPr>
        <w:spacing w:line="480" w:lineRule="auto"/>
        <w:ind w:left="709" w:hanging="709"/>
        <w:jc w:val="both"/>
        <w:rPr>
          <w:rFonts w:cs="DejaVuSans"/>
          <w:lang w:val="pt-PT"/>
        </w:rPr>
      </w:pPr>
      <w:r w:rsidRPr="00BE6EF9">
        <w:rPr>
          <w:rFonts w:cstheme="minorHAnsi"/>
          <w:color w:val="000000" w:themeColor="text1"/>
          <w:lang w:val="pt-PT"/>
        </w:rPr>
        <w:t xml:space="preserve">Lagarto, J. R. (2009). Avaliação em </w:t>
      </w:r>
      <w:proofErr w:type="gramStart"/>
      <w:r w:rsidRPr="00BE6EF9">
        <w:rPr>
          <w:rFonts w:cstheme="minorHAnsi"/>
          <w:color w:val="000000" w:themeColor="text1"/>
          <w:lang w:val="pt-PT"/>
        </w:rPr>
        <w:t>e-</w:t>
      </w:r>
      <w:proofErr w:type="spellStart"/>
      <w:r w:rsidRPr="00BE6EF9">
        <w:rPr>
          <w:rFonts w:cstheme="minorHAnsi"/>
          <w:color w:val="000000" w:themeColor="text1"/>
          <w:lang w:val="pt-PT"/>
        </w:rPr>
        <w:t>learning</w:t>
      </w:r>
      <w:proofErr w:type="spellEnd"/>
      <w:proofErr w:type="gramEnd"/>
      <w:r w:rsidRPr="00BE6EF9">
        <w:rPr>
          <w:rFonts w:cstheme="minorHAnsi"/>
          <w:color w:val="000000" w:themeColor="text1"/>
          <w:lang w:val="pt-PT"/>
        </w:rPr>
        <w:t xml:space="preserve">. </w:t>
      </w:r>
      <w:r w:rsidRPr="00BE6EF9">
        <w:rPr>
          <w:rFonts w:cstheme="minorHAnsi"/>
          <w:i/>
          <w:color w:val="000000" w:themeColor="text1"/>
          <w:lang w:val="pt-PT"/>
        </w:rPr>
        <w:t>Educação, Formação &amp; Tecnologias</w:t>
      </w:r>
      <w:r w:rsidRPr="00BE6EF9">
        <w:rPr>
          <w:rFonts w:cstheme="minorHAnsi"/>
          <w:color w:val="000000" w:themeColor="text1"/>
          <w:lang w:val="pt-PT"/>
        </w:rPr>
        <w:t xml:space="preserve">, 2 (1), 19-29. Recuperado em 2012, abril 14, de </w:t>
      </w:r>
      <w:hyperlink r:id="rId14" w:history="1">
        <w:r w:rsidRPr="00BE6EF9">
          <w:rPr>
            <w:rStyle w:val="Hyperlink"/>
            <w:rFonts w:cstheme="minorHAnsi"/>
            <w:lang w:val="pt-PT"/>
          </w:rPr>
          <w:t>http://eft.educom.pt</w:t>
        </w:r>
      </w:hyperlink>
      <w:r w:rsidRPr="00BE6EF9">
        <w:rPr>
          <w:rFonts w:cstheme="minorHAnsi"/>
          <w:color w:val="000000" w:themeColor="text1"/>
          <w:lang w:val="pt-PT"/>
        </w:rPr>
        <w:t>.</w:t>
      </w:r>
    </w:p>
    <w:p w:rsidR="00BE6EF9" w:rsidRPr="00BE6EF9" w:rsidRDefault="00BE6EF9" w:rsidP="00984591">
      <w:pPr>
        <w:autoSpaceDE w:val="0"/>
        <w:autoSpaceDN w:val="0"/>
        <w:adjustRightInd w:val="0"/>
        <w:spacing w:after="120" w:line="480" w:lineRule="auto"/>
        <w:ind w:left="709" w:hanging="709"/>
        <w:rPr>
          <w:rFonts w:cs="Arial"/>
          <w:color w:val="000000"/>
          <w:lang w:val="pt-PT"/>
        </w:rPr>
      </w:pPr>
      <w:r w:rsidRPr="00BE6EF9">
        <w:rPr>
          <w:rFonts w:cs="Arial"/>
          <w:bCs/>
          <w:color w:val="000000"/>
          <w:lang w:val="pt-PT"/>
        </w:rPr>
        <w:t xml:space="preserve">Lagarto, </w:t>
      </w:r>
      <w:proofErr w:type="gramStart"/>
      <w:r w:rsidRPr="00BE6EF9">
        <w:rPr>
          <w:rFonts w:cs="Arial"/>
          <w:bCs/>
          <w:color w:val="000000"/>
          <w:lang w:val="pt-PT"/>
        </w:rPr>
        <w:t>J.(2002</w:t>
      </w:r>
      <w:proofErr w:type="gramEnd"/>
      <w:r w:rsidRPr="00BE6EF9">
        <w:rPr>
          <w:rFonts w:cs="Arial"/>
          <w:bCs/>
          <w:color w:val="000000"/>
          <w:lang w:val="pt-PT"/>
        </w:rPr>
        <w:t>)</w:t>
      </w:r>
      <w:r w:rsidRPr="00BE6EF9">
        <w:rPr>
          <w:rFonts w:cs="Arial"/>
          <w:color w:val="000000"/>
          <w:lang w:val="pt-PT"/>
        </w:rPr>
        <w:t xml:space="preserve"> </w:t>
      </w:r>
      <w:r w:rsidRPr="00BE6EF9">
        <w:rPr>
          <w:rFonts w:cs="Arial"/>
          <w:i/>
          <w:color w:val="000000"/>
          <w:lang w:val="pt-PT"/>
        </w:rPr>
        <w:t>Ensino a Distância e Formação Contínua.</w:t>
      </w:r>
      <w:r w:rsidRPr="00BE6EF9">
        <w:rPr>
          <w:rFonts w:cs="Arial"/>
          <w:color w:val="000000"/>
          <w:lang w:val="pt-PT"/>
        </w:rPr>
        <w:t xml:space="preserve"> Lisboa: </w:t>
      </w:r>
      <w:proofErr w:type="spellStart"/>
      <w:r w:rsidRPr="00BE6EF9">
        <w:rPr>
          <w:rFonts w:cs="Arial"/>
          <w:color w:val="000000"/>
          <w:lang w:val="pt-PT"/>
        </w:rPr>
        <w:t>Inofor</w:t>
      </w:r>
      <w:proofErr w:type="spellEnd"/>
    </w:p>
    <w:p w:rsidR="00BE6EF9" w:rsidRPr="00BE6EF9" w:rsidRDefault="00BE6EF9" w:rsidP="00B743D2">
      <w:pPr>
        <w:autoSpaceDE w:val="0"/>
        <w:autoSpaceDN w:val="0"/>
        <w:adjustRightInd w:val="0"/>
        <w:spacing w:after="120" w:line="480" w:lineRule="auto"/>
        <w:ind w:left="709" w:hanging="709"/>
        <w:rPr>
          <w:lang w:val="pt-PT"/>
        </w:rPr>
      </w:pPr>
      <w:proofErr w:type="spellStart"/>
      <w:r w:rsidRPr="00D74642">
        <w:rPr>
          <w:lang w:val="pt-PT"/>
        </w:rPr>
        <w:lastRenderedPageBreak/>
        <w:t>Rosenberg</w:t>
      </w:r>
      <w:proofErr w:type="spellEnd"/>
      <w:r w:rsidRPr="00D74642">
        <w:rPr>
          <w:lang w:val="pt-PT"/>
        </w:rPr>
        <w:t xml:space="preserve">, M. J. (2006). </w:t>
      </w:r>
      <w:r w:rsidRPr="00BE6EF9">
        <w:rPr>
          <w:i/>
          <w:iCs/>
        </w:rPr>
        <w:t xml:space="preserve">Beyond e-Learning: approaches and technologies to enhance organizational knowledge, learning and performance. </w:t>
      </w:r>
      <w:r w:rsidRPr="00BE6EF9">
        <w:rPr>
          <w:lang w:val="pt-PT"/>
        </w:rPr>
        <w:t>San Francisco, CA.</w:t>
      </w:r>
    </w:p>
    <w:p w:rsidR="00BE6EF9" w:rsidRPr="00BE6EF9" w:rsidRDefault="00BE6EF9" w:rsidP="00BE6EF9">
      <w:pPr>
        <w:spacing w:line="480" w:lineRule="auto"/>
        <w:ind w:left="709" w:hanging="709"/>
        <w:jc w:val="both"/>
        <w:rPr>
          <w:rFonts w:cs="Arial"/>
          <w:lang w:val="pt-PT"/>
        </w:rPr>
      </w:pPr>
      <w:r w:rsidRPr="00BE6EF9">
        <w:rPr>
          <w:rFonts w:cs="Arial"/>
          <w:lang w:val="pt-PT"/>
        </w:rPr>
        <w:t xml:space="preserve">Trindade, A. (1990). </w:t>
      </w:r>
      <w:r w:rsidRPr="00BE6EF9">
        <w:rPr>
          <w:rFonts w:cs="Arial"/>
          <w:i/>
          <w:iCs/>
          <w:lang w:val="pt-PT"/>
        </w:rPr>
        <w:t>Introdução à Comunicação Educacional</w:t>
      </w:r>
      <w:r w:rsidRPr="00BE6EF9">
        <w:rPr>
          <w:rFonts w:cs="Arial"/>
          <w:lang w:val="pt-PT"/>
        </w:rPr>
        <w:t>. Lisboa: Universidade Aberta</w:t>
      </w:r>
    </w:p>
    <w:p w:rsidR="00BE6EF9" w:rsidRPr="00BE6EF9" w:rsidRDefault="00BE6EF9" w:rsidP="00BE6EF9">
      <w:pPr>
        <w:spacing w:line="480" w:lineRule="auto"/>
        <w:ind w:left="709" w:hanging="709"/>
        <w:jc w:val="both"/>
        <w:rPr>
          <w:lang w:val="pt-PT"/>
        </w:rPr>
      </w:pPr>
    </w:p>
    <w:sectPr w:rsidR="00BE6EF9" w:rsidRPr="00BE6EF9" w:rsidSect="00334165">
      <w:footerReference w:type="default" r:id="rId15"/>
      <w:pgSz w:w="12240" w:h="15840"/>
      <w:pgMar w:top="1440" w:right="1800" w:bottom="1440" w:left="1800" w:header="720" w:footer="720" w:gutter="0"/>
      <w:cols w:sep="1"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15D" w:rsidRDefault="0051515D" w:rsidP="00BC425B">
      <w:r>
        <w:separator/>
      </w:r>
    </w:p>
  </w:endnote>
  <w:endnote w:type="continuationSeparator" w:id="0">
    <w:p w:rsidR="0051515D" w:rsidRDefault="0051515D" w:rsidP="00BC42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Whitney-BookItalic">
    <w:panose1 w:val="00000000000000000000"/>
    <w:charset w:val="00"/>
    <w:family w:val="swiss"/>
    <w:notTrueType/>
    <w:pitch w:val="default"/>
    <w:sig w:usb0="00000003" w:usb1="00000000" w:usb2="00000000" w:usb3="00000000" w:csb0="00000001" w:csb1="00000000"/>
  </w:font>
  <w:font w:name="DejaVuSans">
    <w:panose1 w:val="00000000000000000000"/>
    <w:charset w:val="00"/>
    <w:family w:val="auto"/>
    <w:notTrueType/>
    <w:pitch w:val="default"/>
    <w:sig w:usb0="00000003" w:usb1="00000000" w:usb2="00000000" w:usb3="00000000" w:csb0="00000001" w:csb1="00000000"/>
  </w:font>
  <w:font w:name="DejaVuSans-Oblique">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9584"/>
      <w:docPartObj>
        <w:docPartGallery w:val="Page Numbers (Bottom of Page)"/>
        <w:docPartUnique/>
      </w:docPartObj>
    </w:sdtPr>
    <w:sdtContent>
      <w:p w:rsidR="009849BD" w:rsidRDefault="0077591B">
        <w:pPr>
          <w:pStyle w:val="Footer"/>
          <w:jc w:val="right"/>
        </w:pPr>
        <w:fldSimple w:instr=" PAGE   \* MERGEFORMAT ">
          <w:r w:rsidR="00D94A56">
            <w:rPr>
              <w:noProof/>
            </w:rPr>
            <w:t>1</w:t>
          </w:r>
        </w:fldSimple>
      </w:p>
    </w:sdtContent>
  </w:sdt>
  <w:p w:rsidR="009849BD" w:rsidRDefault="009849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15D" w:rsidRDefault="0051515D" w:rsidP="00BC425B">
      <w:r>
        <w:separator/>
      </w:r>
    </w:p>
  </w:footnote>
  <w:footnote w:type="continuationSeparator" w:id="0">
    <w:p w:rsidR="0051515D" w:rsidRDefault="0051515D" w:rsidP="00BC425B">
      <w:r>
        <w:continuationSeparator/>
      </w:r>
    </w:p>
  </w:footnote>
  <w:footnote w:id="1">
    <w:p w:rsidR="0023346D" w:rsidRPr="0023346D" w:rsidRDefault="0023346D">
      <w:pPr>
        <w:pStyle w:val="FootnoteText"/>
        <w:rPr>
          <w:lang w:val="pt-PT"/>
        </w:rPr>
      </w:pPr>
      <w:r>
        <w:rPr>
          <w:rStyle w:val="FootnoteReference"/>
        </w:rPr>
        <w:footnoteRef/>
      </w:r>
      <w:r w:rsidRPr="0023346D">
        <w:rPr>
          <w:lang w:val="pt-PT"/>
        </w:rPr>
        <w:t xml:space="preserve"> </w:t>
      </w:r>
      <w:r>
        <w:rPr>
          <w:lang w:val="pt-PT"/>
        </w:rPr>
        <w:t>Membros do Centro de Estudos de Desenvolvimento Humano da Universidade Católica Portuguesa</w:t>
      </w:r>
    </w:p>
  </w:footnote>
  <w:footnote w:id="2">
    <w:p w:rsidR="0042041E" w:rsidRPr="0042041E" w:rsidRDefault="0042041E">
      <w:pPr>
        <w:pStyle w:val="FootnoteText"/>
        <w:rPr>
          <w:lang w:val="pt-PT"/>
        </w:rPr>
      </w:pPr>
      <w:r>
        <w:rPr>
          <w:rStyle w:val="FootnoteReference"/>
        </w:rPr>
        <w:footnoteRef/>
      </w:r>
      <w:r w:rsidRPr="0042041E">
        <w:rPr>
          <w:lang w:val="pt-PT"/>
        </w:rPr>
        <w:t xml:space="preserve"> </w:t>
      </w:r>
      <w:r>
        <w:rPr>
          <w:lang w:val="pt-PT"/>
        </w:rPr>
        <w:t>Universidade Católica de Moçambique</w:t>
      </w:r>
    </w:p>
  </w:footnote>
  <w:footnote w:id="3">
    <w:p w:rsidR="0042041E" w:rsidRPr="0042041E" w:rsidRDefault="0042041E">
      <w:pPr>
        <w:pStyle w:val="FootnoteText"/>
        <w:rPr>
          <w:lang w:val="pt-PT"/>
        </w:rPr>
      </w:pPr>
      <w:r>
        <w:rPr>
          <w:rStyle w:val="FootnoteReference"/>
        </w:rPr>
        <w:footnoteRef/>
      </w:r>
      <w:r w:rsidRPr="0042041E">
        <w:rPr>
          <w:lang w:val="pt-PT"/>
        </w:rPr>
        <w:t xml:space="preserve"> </w:t>
      </w:r>
      <w:r>
        <w:rPr>
          <w:lang w:val="pt-PT"/>
        </w:rPr>
        <w:t>Universidade Católica Portuguesa</w:t>
      </w:r>
    </w:p>
  </w:footnote>
  <w:footnote w:id="4">
    <w:p w:rsidR="009849BD" w:rsidRPr="00733B47" w:rsidRDefault="009849BD">
      <w:pPr>
        <w:pStyle w:val="FootnoteText"/>
        <w:rPr>
          <w:lang w:val="pt-PT"/>
        </w:rPr>
      </w:pPr>
      <w:r>
        <w:rPr>
          <w:rStyle w:val="FootnoteReference"/>
        </w:rPr>
        <w:footnoteRef/>
      </w:r>
      <w:r w:rsidRPr="00733B47">
        <w:rPr>
          <w:lang w:val="pt-PT"/>
        </w:rPr>
        <w:t xml:space="preserve"> </w:t>
      </w:r>
      <w:r>
        <w:rPr>
          <w:lang w:val="pt-PT"/>
        </w:rPr>
        <w:t>Designadamente, o Instituto Nacional de Estatística, a Academia Militar, a Universidade de Lúrio, instituições públicas que mostraram muito interesse em integrar o grupo.</w:t>
      </w:r>
    </w:p>
  </w:footnote>
  <w:footnote w:id="5">
    <w:p w:rsidR="009849BD" w:rsidRPr="00C020D3" w:rsidRDefault="009849BD">
      <w:pPr>
        <w:pStyle w:val="FootnoteText"/>
        <w:rPr>
          <w:lang w:val="pt-PT"/>
        </w:rPr>
      </w:pPr>
      <w:r>
        <w:rPr>
          <w:rStyle w:val="FootnoteReference"/>
        </w:rPr>
        <w:footnoteRef/>
      </w:r>
      <w:r w:rsidRPr="00C020D3">
        <w:rPr>
          <w:lang w:val="pt-PT"/>
        </w:rPr>
        <w:t xml:space="preserve"> </w:t>
      </w:r>
      <w:r>
        <w:rPr>
          <w:lang w:val="pt-PT"/>
        </w:rPr>
        <w:t>O programa de doutoramento teve de ser enquadrado por um protocolo estabelecido entre o estado português e moçambicano.</w:t>
      </w:r>
    </w:p>
  </w:footnote>
  <w:footnote w:id="6">
    <w:p w:rsidR="00D74642" w:rsidRPr="00D74642" w:rsidRDefault="00D74642">
      <w:pPr>
        <w:pStyle w:val="FootnoteText"/>
        <w:rPr>
          <w:lang w:val="pt-PT"/>
        </w:rPr>
      </w:pPr>
      <w:r>
        <w:rPr>
          <w:rStyle w:val="FootnoteReference"/>
        </w:rPr>
        <w:footnoteRef/>
      </w:r>
      <w:r w:rsidRPr="00D74642">
        <w:rPr>
          <w:lang w:val="pt-PT"/>
        </w:rPr>
        <w:t xml:space="preserve"> </w:t>
      </w:r>
      <w:r>
        <w:rPr>
          <w:lang w:val="pt-PT"/>
        </w:rPr>
        <w:t>Faculdade de Educação e Psicologia da Universidade Católica Portuguesa</w:t>
      </w:r>
    </w:p>
  </w:footnote>
  <w:footnote w:id="7">
    <w:p w:rsidR="00D74642" w:rsidRPr="00D74642" w:rsidRDefault="00D74642">
      <w:pPr>
        <w:pStyle w:val="FootnoteText"/>
        <w:rPr>
          <w:lang w:val="pt-PT"/>
        </w:rPr>
      </w:pPr>
      <w:r>
        <w:rPr>
          <w:rStyle w:val="FootnoteReference"/>
        </w:rPr>
        <w:footnoteRef/>
      </w:r>
      <w:r w:rsidRPr="00D74642">
        <w:rPr>
          <w:lang w:val="pt-PT"/>
        </w:rPr>
        <w:t xml:space="preserve"> </w:t>
      </w:r>
      <w:r>
        <w:rPr>
          <w:lang w:val="pt-PT"/>
        </w:rPr>
        <w:t>Tecnologias da Informação e da Comunicação</w:t>
      </w:r>
    </w:p>
  </w:footnote>
  <w:footnote w:id="8">
    <w:p w:rsidR="009849BD" w:rsidRPr="007B53B9" w:rsidRDefault="009849BD">
      <w:pPr>
        <w:pStyle w:val="FootnoteText"/>
        <w:rPr>
          <w:lang w:val="pt-PT"/>
        </w:rPr>
      </w:pPr>
      <w:r>
        <w:rPr>
          <w:rStyle w:val="FootnoteReference"/>
        </w:rPr>
        <w:footnoteRef/>
      </w:r>
      <w:r w:rsidRPr="007B53B9">
        <w:rPr>
          <w:lang w:val="pt-PT"/>
        </w:rPr>
        <w:t xml:space="preserve"> </w:t>
      </w:r>
      <w:r>
        <w:rPr>
          <w:lang w:val="pt-PT"/>
        </w:rPr>
        <w:t xml:space="preserve">Importa referir que a cidade e a província de Nampula </w:t>
      </w:r>
      <w:proofErr w:type="gramStart"/>
      <w:r>
        <w:rPr>
          <w:lang w:val="pt-PT"/>
        </w:rPr>
        <w:t>é</w:t>
      </w:r>
      <w:proofErr w:type="gramEnd"/>
      <w:r>
        <w:rPr>
          <w:lang w:val="pt-PT"/>
        </w:rPr>
        <w:t>, desde os tempos da presença portuguesa, um importante centro de formação militar.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B4825"/>
    <w:multiLevelType w:val="hybridMultilevel"/>
    <w:tmpl w:val="DE38B266"/>
    <w:lvl w:ilvl="0" w:tplc="EE888D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07A09"/>
    <w:multiLevelType w:val="hybridMultilevel"/>
    <w:tmpl w:val="EAF08DF2"/>
    <w:lvl w:ilvl="0" w:tplc="D424F388">
      <w:start w:val="1"/>
      <w:numFmt w:val="decimal"/>
      <w:pStyle w:val="Sub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A2517E"/>
    <w:multiLevelType w:val="hybridMultilevel"/>
    <w:tmpl w:val="10F6EE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AC11CC"/>
    <w:multiLevelType w:val="hybridMultilevel"/>
    <w:tmpl w:val="E7F43184"/>
    <w:lvl w:ilvl="0" w:tplc="EE888D5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F52011D"/>
    <w:multiLevelType w:val="hybridMultilevel"/>
    <w:tmpl w:val="DFD443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D897AAB"/>
    <w:multiLevelType w:val="hybridMultilevel"/>
    <w:tmpl w:val="9B2A2102"/>
    <w:lvl w:ilvl="0" w:tplc="EE888D5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3722CCD"/>
    <w:multiLevelType w:val="hybridMultilevel"/>
    <w:tmpl w:val="CE308F0E"/>
    <w:lvl w:ilvl="0" w:tplc="EE888D5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4AA73F0"/>
    <w:multiLevelType w:val="hybridMultilevel"/>
    <w:tmpl w:val="2DB284A8"/>
    <w:lvl w:ilvl="0" w:tplc="EE888D5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6"/>
  </w:num>
  <w:num w:numId="4">
    <w:abstractNumId w:val="1"/>
  </w:num>
  <w:num w:numId="5">
    <w:abstractNumId w:val="2"/>
  </w:num>
  <w:num w:numId="6">
    <w:abstractNumId w:val="0"/>
  </w:num>
  <w:num w:numId="7">
    <w:abstractNumId w:val="5"/>
  </w:num>
  <w:num w:numId="8">
    <w:abstractNumId w:val="3"/>
  </w:num>
  <w:num w:numId="9">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36866"/>
  </w:hdrShapeDefaults>
  <w:footnotePr>
    <w:footnote w:id="-1"/>
    <w:footnote w:id="0"/>
  </w:footnotePr>
  <w:endnotePr>
    <w:endnote w:id="-1"/>
    <w:endnote w:id="0"/>
  </w:endnotePr>
  <w:compat/>
  <w:rsids>
    <w:rsidRoot w:val="008158DC"/>
    <w:rsid w:val="00005A44"/>
    <w:rsid w:val="00027A9F"/>
    <w:rsid w:val="00036D94"/>
    <w:rsid w:val="000A0314"/>
    <w:rsid w:val="000A50ED"/>
    <w:rsid w:val="000C532A"/>
    <w:rsid w:val="00111DFB"/>
    <w:rsid w:val="0014271B"/>
    <w:rsid w:val="00146F23"/>
    <w:rsid w:val="00182D1D"/>
    <w:rsid w:val="001917D5"/>
    <w:rsid w:val="001A53AE"/>
    <w:rsid w:val="001B3AA7"/>
    <w:rsid w:val="001B6077"/>
    <w:rsid w:val="0023346D"/>
    <w:rsid w:val="00241052"/>
    <w:rsid w:val="00262C4A"/>
    <w:rsid w:val="00293B3A"/>
    <w:rsid w:val="002B1CD2"/>
    <w:rsid w:val="002C57B7"/>
    <w:rsid w:val="002E3968"/>
    <w:rsid w:val="002F0BB1"/>
    <w:rsid w:val="00305D43"/>
    <w:rsid w:val="003107DD"/>
    <w:rsid w:val="00310E03"/>
    <w:rsid w:val="00334165"/>
    <w:rsid w:val="0034287B"/>
    <w:rsid w:val="00351123"/>
    <w:rsid w:val="00384E1F"/>
    <w:rsid w:val="003A2949"/>
    <w:rsid w:val="003A7356"/>
    <w:rsid w:val="003D5BB8"/>
    <w:rsid w:val="003E74BF"/>
    <w:rsid w:val="003F00BC"/>
    <w:rsid w:val="003F0A74"/>
    <w:rsid w:val="00402929"/>
    <w:rsid w:val="0042041E"/>
    <w:rsid w:val="00436D51"/>
    <w:rsid w:val="004B7776"/>
    <w:rsid w:val="0051515D"/>
    <w:rsid w:val="0052559E"/>
    <w:rsid w:val="00546212"/>
    <w:rsid w:val="005523F2"/>
    <w:rsid w:val="00556D7C"/>
    <w:rsid w:val="00562D62"/>
    <w:rsid w:val="005835C5"/>
    <w:rsid w:val="005A5B3F"/>
    <w:rsid w:val="005A6D70"/>
    <w:rsid w:val="005E00E3"/>
    <w:rsid w:val="00606401"/>
    <w:rsid w:val="0065391D"/>
    <w:rsid w:val="00655819"/>
    <w:rsid w:val="006B1B3D"/>
    <w:rsid w:val="006B4DDC"/>
    <w:rsid w:val="006B7971"/>
    <w:rsid w:val="00732F8D"/>
    <w:rsid w:val="00733B47"/>
    <w:rsid w:val="007433CE"/>
    <w:rsid w:val="00766A24"/>
    <w:rsid w:val="0077591B"/>
    <w:rsid w:val="00786BDA"/>
    <w:rsid w:val="007B33C5"/>
    <w:rsid w:val="007B53B9"/>
    <w:rsid w:val="007D3A14"/>
    <w:rsid w:val="007F4BB0"/>
    <w:rsid w:val="008158DC"/>
    <w:rsid w:val="00816950"/>
    <w:rsid w:val="008930D4"/>
    <w:rsid w:val="008A3A42"/>
    <w:rsid w:val="008B1E1F"/>
    <w:rsid w:val="00976DC4"/>
    <w:rsid w:val="009842A3"/>
    <w:rsid w:val="00984591"/>
    <w:rsid w:val="009849BD"/>
    <w:rsid w:val="009908EE"/>
    <w:rsid w:val="009A7DC9"/>
    <w:rsid w:val="00A427F6"/>
    <w:rsid w:val="00A46BF1"/>
    <w:rsid w:val="00A569FE"/>
    <w:rsid w:val="00A93968"/>
    <w:rsid w:val="00AA6499"/>
    <w:rsid w:val="00AC474E"/>
    <w:rsid w:val="00AD1F58"/>
    <w:rsid w:val="00B502A0"/>
    <w:rsid w:val="00B743D2"/>
    <w:rsid w:val="00BC425B"/>
    <w:rsid w:val="00BE6EF9"/>
    <w:rsid w:val="00C020D3"/>
    <w:rsid w:val="00C02531"/>
    <w:rsid w:val="00C26140"/>
    <w:rsid w:val="00C510ED"/>
    <w:rsid w:val="00C72086"/>
    <w:rsid w:val="00CA6D85"/>
    <w:rsid w:val="00CB3A33"/>
    <w:rsid w:val="00CB5F3E"/>
    <w:rsid w:val="00CD416B"/>
    <w:rsid w:val="00CD4FCB"/>
    <w:rsid w:val="00D104A4"/>
    <w:rsid w:val="00D358FA"/>
    <w:rsid w:val="00D42683"/>
    <w:rsid w:val="00D74642"/>
    <w:rsid w:val="00D94A56"/>
    <w:rsid w:val="00DB63D8"/>
    <w:rsid w:val="00DF1EDF"/>
    <w:rsid w:val="00DF3BEA"/>
    <w:rsid w:val="00EB55A6"/>
    <w:rsid w:val="00F04930"/>
    <w:rsid w:val="00F533B0"/>
    <w:rsid w:val="00F71F95"/>
    <w:rsid w:val="00F81D4C"/>
    <w:rsid w:val="00F90BA3"/>
    <w:rsid w:val="00FB6298"/>
    <w:rsid w:val="00FC1BCD"/>
    <w:rsid w:val="00FD76F3"/>
    <w:rsid w:val="00FE5A91"/>
  </w:rsids>
  <m:mathPr>
    <m:mathFont m:val="Cambria Math"/>
    <m:brkBin m:val="before"/>
    <m:brkBinSub m:val="--"/>
    <m:smallFrac m:val="off"/>
    <m:dispDef m:val="off"/>
    <m:lMargin m:val="0"/>
    <m:rMargin m:val="0"/>
    <m:defJc m:val="centerGroup"/>
    <m:wrapRight/>
    <m:intLim m:val="subSup"/>
    <m:naryLim m:val="subSup"/>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950"/>
    <w:pPr>
      <w:ind w:left="720"/>
      <w:contextualSpacing/>
    </w:pPr>
  </w:style>
  <w:style w:type="paragraph" w:styleId="BalloonText">
    <w:name w:val="Balloon Text"/>
    <w:basedOn w:val="Normal"/>
    <w:link w:val="BalloonTextChar"/>
    <w:uiPriority w:val="99"/>
    <w:semiHidden/>
    <w:unhideWhenUsed/>
    <w:rsid w:val="00A46BF1"/>
    <w:rPr>
      <w:rFonts w:ascii="Tahoma" w:hAnsi="Tahoma" w:cs="Tahoma"/>
      <w:sz w:val="16"/>
      <w:szCs w:val="16"/>
    </w:rPr>
  </w:style>
  <w:style w:type="character" w:customStyle="1" w:styleId="BalloonTextChar">
    <w:name w:val="Balloon Text Char"/>
    <w:basedOn w:val="DefaultParagraphFont"/>
    <w:link w:val="BalloonText"/>
    <w:uiPriority w:val="99"/>
    <w:semiHidden/>
    <w:rsid w:val="00A46BF1"/>
    <w:rPr>
      <w:rFonts w:ascii="Tahoma" w:hAnsi="Tahoma" w:cs="Tahoma"/>
      <w:sz w:val="16"/>
      <w:szCs w:val="16"/>
    </w:rPr>
  </w:style>
  <w:style w:type="paragraph" w:styleId="Caption">
    <w:name w:val="caption"/>
    <w:basedOn w:val="Normal"/>
    <w:next w:val="Normal"/>
    <w:uiPriority w:val="35"/>
    <w:unhideWhenUsed/>
    <w:qFormat/>
    <w:rsid w:val="00A46BF1"/>
    <w:pPr>
      <w:spacing w:after="200"/>
    </w:pPr>
    <w:rPr>
      <w:b/>
      <w:bCs/>
      <w:color w:val="4F81BD" w:themeColor="accent1"/>
      <w:sz w:val="18"/>
      <w:szCs w:val="18"/>
    </w:rPr>
  </w:style>
  <w:style w:type="paragraph" w:styleId="Subtitle">
    <w:name w:val="Subtitle"/>
    <w:basedOn w:val="Normal"/>
    <w:next w:val="Normal"/>
    <w:link w:val="SubtitleChar"/>
    <w:uiPriority w:val="11"/>
    <w:qFormat/>
    <w:rsid w:val="00A427F6"/>
    <w:pPr>
      <w:numPr>
        <w:numId w:val="4"/>
      </w:numPr>
    </w:pPr>
    <w:rPr>
      <w:rFonts w:ascii="Cambria" w:eastAsiaTheme="majorEastAsia" w:hAnsi="Cambria" w:cstheme="majorBidi"/>
      <w:b/>
      <w:iCs/>
      <w:spacing w:val="15"/>
    </w:rPr>
  </w:style>
  <w:style w:type="character" w:customStyle="1" w:styleId="SubtitleChar">
    <w:name w:val="Subtitle Char"/>
    <w:basedOn w:val="DefaultParagraphFont"/>
    <w:link w:val="Subtitle"/>
    <w:uiPriority w:val="11"/>
    <w:rsid w:val="00A427F6"/>
    <w:rPr>
      <w:rFonts w:ascii="Cambria" w:eastAsiaTheme="majorEastAsia" w:hAnsi="Cambria" w:cstheme="majorBidi"/>
      <w:b/>
      <w:iCs/>
      <w:spacing w:val="15"/>
    </w:rPr>
  </w:style>
  <w:style w:type="paragraph" w:styleId="PlainText">
    <w:name w:val="Plain Text"/>
    <w:basedOn w:val="Normal"/>
    <w:link w:val="PlainTextChar"/>
    <w:uiPriority w:val="99"/>
    <w:unhideWhenUsed/>
    <w:rsid w:val="0065391D"/>
    <w:rPr>
      <w:rFonts w:ascii="Consolas" w:eastAsiaTheme="minorEastAsia" w:hAnsi="Consolas"/>
      <w:color w:val="C00000"/>
      <w:sz w:val="21"/>
      <w:szCs w:val="21"/>
      <w:lang w:val="pt-PT" w:eastAsia="pt-PT"/>
    </w:rPr>
  </w:style>
  <w:style w:type="character" w:customStyle="1" w:styleId="PlainTextChar">
    <w:name w:val="Plain Text Char"/>
    <w:basedOn w:val="DefaultParagraphFont"/>
    <w:link w:val="PlainText"/>
    <w:uiPriority w:val="99"/>
    <w:rsid w:val="0065391D"/>
    <w:rPr>
      <w:rFonts w:ascii="Consolas" w:eastAsiaTheme="minorEastAsia" w:hAnsi="Consolas"/>
      <w:color w:val="C00000"/>
      <w:sz w:val="21"/>
      <w:szCs w:val="21"/>
      <w:lang w:val="pt-PT" w:eastAsia="pt-PT"/>
    </w:rPr>
  </w:style>
  <w:style w:type="paragraph" w:styleId="Header">
    <w:name w:val="header"/>
    <w:basedOn w:val="Normal"/>
    <w:link w:val="HeaderChar"/>
    <w:uiPriority w:val="99"/>
    <w:semiHidden/>
    <w:unhideWhenUsed/>
    <w:rsid w:val="00BC425B"/>
    <w:pPr>
      <w:tabs>
        <w:tab w:val="center" w:pos="4252"/>
        <w:tab w:val="right" w:pos="8504"/>
      </w:tabs>
    </w:pPr>
  </w:style>
  <w:style w:type="character" w:customStyle="1" w:styleId="HeaderChar">
    <w:name w:val="Header Char"/>
    <w:basedOn w:val="DefaultParagraphFont"/>
    <w:link w:val="Header"/>
    <w:uiPriority w:val="99"/>
    <w:semiHidden/>
    <w:rsid w:val="00BC425B"/>
  </w:style>
  <w:style w:type="paragraph" w:styleId="Footer">
    <w:name w:val="footer"/>
    <w:basedOn w:val="Normal"/>
    <w:link w:val="FooterChar"/>
    <w:uiPriority w:val="99"/>
    <w:unhideWhenUsed/>
    <w:rsid w:val="00BC425B"/>
    <w:pPr>
      <w:tabs>
        <w:tab w:val="center" w:pos="4252"/>
        <w:tab w:val="right" w:pos="8504"/>
      </w:tabs>
    </w:pPr>
  </w:style>
  <w:style w:type="character" w:customStyle="1" w:styleId="FooterChar">
    <w:name w:val="Footer Char"/>
    <w:basedOn w:val="DefaultParagraphFont"/>
    <w:link w:val="Footer"/>
    <w:uiPriority w:val="99"/>
    <w:rsid w:val="00BC425B"/>
  </w:style>
  <w:style w:type="paragraph" w:styleId="TableofFigures">
    <w:name w:val="table of figures"/>
    <w:basedOn w:val="Normal"/>
    <w:next w:val="Normal"/>
    <w:uiPriority w:val="99"/>
    <w:semiHidden/>
    <w:unhideWhenUsed/>
    <w:rsid w:val="00CB5F3E"/>
  </w:style>
  <w:style w:type="character" w:styleId="Hyperlink">
    <w:name w:val="Hyperlink"/>
    <w:basedOn w:val="DefaultParagraphFont"/>
    <w:uiPriority w:val="99"/>
    <w:unhideWhenUsed/>
    <w:rsid w:val="00351123"/>
    <w:rPr>
      <w:color w:val="0000FF"/>
      <w:u w:val="single"/>
    </w:rPr>
  </w:style>
  <w:style w:type="paragraph" w:styleId="FootnoteText">
    <w:name w:val="footnote text"/>
    <w:basedOn w:val="Normal"/>
    <w:link w:val="FootnoteTextChar"/>
    <w:uiPriority w:val="99"/>
    <w:semiHidden/>
    <w:unhideWhenUsed/>
    <w:rsid w:val="00733B47"/>
    <w:rPr>
      <w:sz w:val="20"/>
      <w:szCs w:val="20"/>
    </w:rPr>
  </w:style>
  <w:style w:type="character" w:customStyle="1" w:styleId="FootnoteTextChar">
    <w:name w:val="Footnote Text Char"/>
    <w:basedOn w:val="DefaultParagraphFont"/>
    <w:link w:val="FootnoteText"/>
    <w:uiPriority w:val="99"/>
    <w:semiHidden/>
    <w:rsid w:val="00733B47"/>
    <w:rPr>
      <w:sz w:val="20"/>
      <w:szCs w:val="20"/>
    </w:rPr>
  </w:style>
  <w:style w:type="character" w:styleId="FootnoteReference">
    <w:name w:val="footnote reference"/>
    <w:basedOn w:val="DefaultParagraphFont"/>
    <w:uiPriority w:val="99"/>
    <w:semiHidden/>
    <w:unhideWhenUsed/>
    <w:rsid w:val="00733B47"/>
    <w:rPr>
      <w:vertAlign w:val="superscript"/>
    </w:rPr>
  </w:style>
  <w:style w:type="character" w:styleId="CommentReference">
    <w:name w:val="annotation reference"/>
    <w:basedOn w:val="DefaultParagraphFont"/>
    <w:uiPriority w:val="99"/>
    <w:semiHidden/>
    <w:unhideWhenUsed/>
    <w:rsid w:val="00733B47"/>
    <w:rPr>
      <w:sz w:val="16"/>
      <w:szCs w:val="16"/>
    </w:rPr>
  </w:style>
  <w:style w:type="paragraph" w:styleId="CommentText">
    <w:name w:val="annotation text"/>
    <w:basedOn w:val="Normal"/>
    <w:link w:val="CommentTextChar"/>
    <w:uiPriority w:val="99"/>
    <w:semiHidden/>
    <w:unhideWhenUsed/>
    <w:rsid w:val="00733B47"/>
    <w:rPr>
      <w:sz w:val="20"/>
      <w:szCs w:val="20"/>
    </w:rPr>
  </w:style>
  <w:style w:type="character" w:customStyle="1" w:styleId="CommentTextChar">
    <w:name w:val="Comment Text Char"/>
    <w:basedOn w:val="DefaultParagraphFont"/>
    <w:link w:val="CommentText"/>
    <w:uiPriority w:val="99"/>
    <w:semiHidden/>
    <w:rsid w:val="00733B47"/>
    <w:rPr>
      <w:sz w:val="20"/>
      <w:szCs w:val="20"/>
    </w:rPr>
  </w:style>
  <w:style w:type="paragraph" w:styleId="CommentSubject">
    <w:name w:val="annotation subject"/>
    <w:basedOn w:val="CommentText"/>
    <w:next w:val="CommentText"/>
    <w:link w:val="CommentSubjectChar"/>
    <w:uiPriority w:val="99"/>
    <w:semiHidden/>
    <w:unhideWhenUsed/>
    <w:rsid w:val="00733B47"/>
    <w:rPr>
      <w:b/>
      <w:bCs/>
    </w:rPr>
  </w:style>
  <w:style w:type="character" w:customStyle="1" w:styleId="CommentSubjectChar">
    <w:name w:val="Comment Subject Char"/>
    <w:basedOn w:val="CommentTextChar"/>
    <w:link w:val="CommentSubject"/>
    <w:uiPriority w:val="99"/>
    <w:semiHidden/>
    <w:rsid w:val="00733B47"/>
    <w:rPr>
      <w:b/>
      <w:bCs/>
    </w:rPr>
  </w:style>
  <w:style w:type="paragraph" w:styleId="EndnoteText">
    <w:name w:val="endnote text"/>
    <w:basedOn w:val="Normal"/>
    <w:link w:val="EndnoteTextChar"/>
    <w:uiPriority w:val="99"/>
    <w:semiHidden/>
    <w:unhideWhenUsed/>
    <w:rsid w:val="00C020D3"/>
    <w:rPr>
      <w:sz w:val="20"/>
      <w:szCs w:val="20"/>
    </w:rPr>
  </w:style>
  <w:style w:type="character" w:customStyle="1" w:styleId="EndnoteTextChar">
    <w:name w:val="Endnote Text Char"/>
    <w:basedOn w:val="DefaultParagraphFont"/>
    <w:link w:val="EndnoteText"/>
    <w:uiPriority w:val="99"/>
    <w:semiHidden/>
    <w:rsid w:val="00C020D3"/>
    <w:rPr>
      <w:sz w:val="20"/>
      <w:szCs w:val="20"/>
    </w:rPr>
  </w:style>
  <w:style w:type="character" w:styleId="EndnoteReference">
    <w:name w:val="endnote reference"/>
    <w:basedOn w:val="DefaultParagraphFont"/>
    <w:uiPriority w:val="99"/>
    <w:semiHidden/>
    <w:unhideWhenUsed/>
    <w:rsid w:val="00C020D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16950"/>
    <w:pPr>
      <w:ind w:left="720"/>
      <w:contextualSpacing/>
    </w:pPr>
  </w:style>
  <w:style w:type="paragraph" w:styleId="Textodebalo">
    <w:name w:val="Balloon Text"/>
    <w:basedOn w:val="Normal"/>
    <w:link w:val="TextodebaloCarcter"/>
    <w:uiPriority w:val="99"/>
    <w:semiHidden/>
    <w:unhideWhenUsed/>
    <w:rsid w:val="00A46BF1"/>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A46BF1"/>
    <w:rPr>
      <w:rFonts w:ascii="Tahoma" w:hAnsi="Tahoma" w:cs="Tahoma"/>
      <w:sz w:val="16"/>
      <w:szCs w:val="16"/>
    </w:rPr>
  </w:style>
  <w:style w:type="paragraph" w:styleId="Legenda">
    <w:name w:val="caption"/>
    <w:basedOn w:val="Normal"/>
    <w:next w:val="Normal"/>
    <w:uiPriority w:val="35"/>
    <w:unhideWhenUsed/>
    <w:qFormat/>
    <w:rsid w:val="00A46BF1"/>
    <w:pPr>
      <w:spacing w:after="200"/>
    </w:pPr>
    <w:rPr>
      <w:b/>
      <w:bCs/>
      <w:color w:val="4F81BD" w:themeColor="accent1"/>
      <w:sz w:val="18"/>
      <w:szCs w:val="18"/>
    </w:rPr>
  </w:style>
  <w:style w:type="paragraph" w:styleId="Subttulo">
    <w:name w:val="Subtitle"/>
    <w:basedOn w:val="Normal"/>
    <w:next w:val="Normal"/>
    <w:link w:val="SubttuloCarcter"/>
    <w:uiPriority w:val="11"/>
    <w:qFormat/>
    <w:rsid w:val="00A427F6"/>
    <w:pPr>
      <w:numPr>
        <w:numId w:val="4"/>
      </w:numPr>
    </w:pPr>
    <w:rPr>
      <w:rFonts w:ascii="Cambria" w:eastAsiaTheme="majorEastAsia" w:hAnsi="Cambria" w:cstheme="majorBidi"/>
      <w:b/>
      <w:iCs/>
      <w:spacing w:val="15"/>
    </w:rPr>
  </w:style>
  <w:style w:type="character" w:customStyle="1" w:styleId="SubttuloCarcter">
    <w:name w:val="Subtítulo Carácter"/>
    <w:basedOn w:val="Tipodeletrapredefinidodopargrafo"/>
    <w:link w:val="Subttulo"/>
    <w:uiPriority w:val="11"/>
    <w:rsid w:val="00A427F6"/>
    <w:rPr>
      <w:rFonts w:ascii="Cambria" w:eastAsiaTheme="majorEastAsia" w:hAnsi="Cambria" w:cstheme="majorBidi"/>
      <w:b/>
      <w:iCs/>
      <w:spacing w:val="15"/>
    </w:rPr>
  </w:style>
  <w:style w:type="paragraph" w:styleId="Textosimples">
    <w:name w:val="Plain Text"/>
    <w:basedOn w:val="Normal"/>
    <w:link w:val="TextosimplesCarcter"/>
    <w:uiPriority w:val="99"/>
    <w:unhideWhenUsed/>
    <w:rsid w:val="0065391D"/>
    <w:rPr>
      <w:rFonts w:ascii="Consolas" w:eastAsiaTheme="minorEastAsia" w:hAnsi="Consolas"/>
      <w:color w:val="C00000"/>
      <w:sz w:val="21"/>
      <w:szCs w:val="21"/>
      <w:lang w:val="pt-PT" w:eastAsia="pt-PT"/>
    </w:rPr>
  </w:style>
  <w:style w:type="character" w:customStyle="1" w:styleId="TextosimplesCarcter">
    <w:name w:val="Texto simples Carácter"/>
    <w:basedOn w:val="Tipodeletrapredefinidodopargrafo"/>
    <w:link w:val="Textosimples"/>
    <w:uiPriority w:val="99"/>
    <w:rsid w:val="0065391D"/>
    <w:rPr>
      <w:rFonts w:ascii="Consolas" w:eastAsiaTheme="minorEastAsia" w:hAnsi="Consolas"/>
      <w:color w:val="C00000"/>
      <w:sz w:val="21"/>
      <w:szCs w:val="21"/>
      <w:lang w:val="pt-PT" w:eastAsia="pt-PT"/>
    </w:rPr>
  </w:style>
</w:styles>
</file>

<file path=word/webSettings.xml><?xml version="1.0" encoding="utf-8"?>
<w:webSettings xmlns:r="http://schemas.openxmlformats.org/officeDocument/2006/relationships" xmlns:w="http://schemas.openxmlformats.org/wordprocessingml/2006/main">
  <w:divs>
    <w:div w:id="358699947">
      <w:bodyDiv w:val="1"/>
      <w:marLeft w:val="0"/>
      <w:marRight w:val="0"/>
      <w:marTop w:val="0"/>
      <w:marBottom w:val="0"/>
      <w:divBdr>
        <w:top w:val="none" w:sz="0" w:space="0" w:color="auto"/>
        <w:left w:val="none" w:sz="0" w:space="0" w:color="auto"/>
        <w:bottom w:val="none" w:sz="0" w:space="0" w:color="auto"/>
        <w:right w:val="none" w:sz="0" w:space="0" w:color="auto"/>
      </w:divBdr>
    </w:div>
    <w:div w:id="570122132">
      <w:bodyDiv w:val="1"/>
      <w:marLeft w:val="0"/>
      <w:marRight w:val="0"/>
      <w:marTop w:val="0"/>
      <w:marBottom w:val="0"/>
      <w:divBdr>
        <w:top w:val="none" w:sz="0" w:space="0" w:color="auto"/>
        <w:left w:val="none" w:sz="0" w:space="0" w:color="auto"/>
        <w:bottom w:val="none" w:sz="0" w:space="0" w:color="auto"/>
        <w:right w:val="none" w:sz="0" w:space="0" w:color="auto"/>
      </w:divBdr>
    </w:div>
    <w:div w:id="815992217">
      <w:bodyDiv w:val="1"/>
      <w:marLeft w:val="0"/>
      <w:marRight w:val="0"/>
      <w:marTop w:val="0"/>
      <w:marBottom w:val="0"/>
      <w:divBdr>
        <w:top w:val="none" w:sz="0" w:space="0" w:color="auto"/>
        <w:left w:val="none" w:sz="0" w:space="0" w:color="auto"/>
        <w:bottom w:val="none" w:sz="0" w:space="0" w:color="auto"/>
        <w:right w:val="none" w:sz="0" w:space="0" w:color="auto"/>
      </w:divBdr>
    </w:div>
    <w:div w:id="888343793">
      <w:bodyDiv w:val="1"/>
      <w:marLeft w:val="0"/>
      <w:marRight w:val="0"/>
      <w:marTop w:val="0"/>
      <w:marBottom w:val="0"/>
      <w:divBdr>
        <w:top w:val="none" w:sz="0" w:space="0" w:color="auto"/>
        <w:left w:val="none" w:sz="0" w:space="0" w:color="auto"/>
        <w:bottom w:val="none" w:sz="0" w:space="0" w:color="auto"/>
        <w:right w:val="none" w:sz="0" w:space="0" w:color="auto"/>
      </w:divBdr>
    </w:div>
    <w:div w:id="979382272">
      <w:bodyDiv w:val="1"/>
      <w:marLeft w:val="0"/>
      <w:marRight w:val="0"/>
      <w:marTop w:val="0"/>
      <w:marBottom w:val="0"/>
      <w:divBdr>
        <w:top w:val="none" w:sz="0" w:space="0" w:color="auto"/>
        <w:left w:val="none" w:sz="0" w:space="0" w:color="auto"/>
        <w:bottom w:val="none" w:sz="0" w:space="0" w:color="auto"/>
        <w:right w:val="none" w:sz="0" w:space="0" w:color="auto"/>
      </w:divBdr>
      <w:divsChild>
        <w:div w:id="831602913">
          <w:marLeft w:val="0"/>
          <w:marRight w:val="0"/>
          <w:marTop w:val="0"/>
          <w:marBottom w:val="0"/>
          <w:divBdr>
            <w:top w:val="none" w:sz="0" w:space="0" w:color="auto"/>
            <w:left w:val="none" w:sz="0" w:space="0" w:color="auto"/>
            <w:bottom w:val="none" w:sz="0" w:space="0" w:color="auto"/>
            <w:right w:val="none" w:sz="0" w:space="0" w:color="auto"/>
          </w:divBdr>
        </w:div>
        <w:div w:id="397216657">
          <w:marLeft w:val="0"/>
          <w:marRight w:val="0"/>
          <w:marTop w:val="0"/>
          <w:marBottom w:val="0"/>
          <w:divBdr>
            <w:top w:val="none" w:sz="0" w:space="0" w:color="auto"/>
            <w:left w:val="none" w:sz="0" w:space="0" w:color="auto"/>
            <w:bottom w:val="none" w:sz="0" w:space="0" w:color="auto"/>
            <w:right w:val="none" w:sz="0" w:space="0" w:color="auto"/>
          </w:divBdr>
        </w:div>
      </w:divsChild>
    </w:div>
    <w:div w:id="1815949316">
      <w:bodyDiv w:val="1"/>
      <w:marLeft w:val="0"/>
      <w:marRight w:val="0"/>
      <w:marTop w:val="0"/>
      <w:marBottom w:val="0"/>
      <w:divBdr>
        <w:top w:val="none" w:sz="0" w:space="0" w:color="auto"/>
        <w:left w:val="none" w:sz="0" w:space="0" w:color="auto"/>
        <w:bottom w:val="none" w:sz="0" w:space="0" w:color="auto"/>
        <w:right w:val="none" w:sz="0" w:space="0" w:color="auto"/>
      </w:divBdr>
    </w:div>
    <w:div w:id="1954163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agarto@fch.lisboa.ucp.pt"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ima@porto.ucp.p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lves@porto.ucp.pt" TargetMode="External"/><Relationship Id="rId4" Type="http://schemas.openxmlformats.org/officeDocument/2006/relationships/settings" Target="settings.xml"/><Relationship Id="rId9" Type="http://schemas.openxmlformats.org/officeDocument/2006/relationships/hyperlink" Target="mailto:ibaptista@porto.ucp.pt" TargetMode="External"/><Relationship Id="rId14" Type="http://schemas.openxmlformats.org/officeDocument/2006/relationships/hyperlink" Target="http://eft.educom.pt"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8CA8B-6481-48A3-8843-FBCCA9ABB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4291</Words>
  <Characters>23177</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Universidade Católica Portuguesa</Company>
  <LinksUpToDate>false</LinksUpToDate>
  <CharactersWithSpaces>27414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JrL</dc:creator>
  <cp:lastModifiedBy>user</cp:lastModifiedBy>
  <cp:revision>2</cp:revision>
  <dcterms:created xsi:type="dcterms:W3CDTF">2012-09-29T23:22:00Z</dcterms:created>
  <dcterms:modified xsi:type="dcterms:W3CDTF">2012-09-29T23:22:00Z</dcterms:modified>
</cp:coreProperties>
</file>